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25" w:rsidRPr="00521F25" w:rsidRDefault="00521F25" w:rsidP="00D31E53">
      <w:pPr>
        <w:spacing w:after="0"/>
        <w:rPr>
          <w:rFonts w:ascii="Verdana" w:hAnsi="Verdana"/>
          <w:sz w:val="20"/>
          <w:szCs w:val="20"/>
        </w:rPr>
      </w:pPr>
    </w:p>
    <w:p w:rsidR="00394310" w:rsidRPr="00521F25" w:rsidRDefault="00AA48B4" w:rsidP="00D31E53">
      <w:pPr>
        <w:spacing w:after="0"/>
        <w:rPr>
          <w:rFonts w:ascii="Verdana" w:hAnsi="Verdana"/>
          <w:sz w:val="20"/>
          <w:szCs w:val="20"/>
        </w:rPr>
      </w:pPr>
      <w:r w:rsidRPr="00521F25">
        <w:rPr>
          <w:rFonts w:ascii="Verdana" w:hAnsi="Verdana"/>
          <w:sz w:val="20"/>
          <w:szCs w:val="20"/>
        </w:rPr>
        <w:t xml:space="preserve">Prot. </w:t>
      </w:r>
      <w:r w:rsidR="00EA6613" w:rsidRPr="00521F25">
        <w:rPr>
          <w:rFonts w:ascii="Verdana" w:hAnsi="Verdana"/>
          <w:sz w:val="20"/>
          <w:szCs w:val="20"/>
        </w:rPr>
        <w:t xml:space="preserve">N° </w:t>
      </w:r>
      <w:r w:rsidR="00394310" w:rsidRPr="00521F25">
        <w:rPr>
          <w:rFonts w:ascii="Verdana" w:hAnsi="Verdana"/>
          <w:sz w:val="20"/>
          <w:szCs w:val="20"/>
        </w:rPr>
        <w:t xml:space="preserve">Del </w:t>
      </w:r>
    </w:p>
    <w:p w:rsidR="00AA48B4" w:rsidRPr="00521F25" w:rsidRDefault="00AA48B4" w:rsidP="00D31E53">
      <w:pPr>
        <w:tabs>
          <w:tab w:val="left" w:pos="4065"/>
          <w:tab w:val="center" w:pos="4819"/>
        </w:tabs>
        <w:spacing w:after="0"/>
        <w:jc w:val="right"/>
        <w:rPr>
          <w:rFonts w:ascii="Verdana" w:hAnsi="Verdana"/>
          <w:sz w:val="20"/>
          <w:szCs w:val="20"/>
        </w:rPr>
      </w:pPr>
      <w:r w:rsidRPr="00521F25">
        <w:rPr>
          <w:rFonts w:ascii="Verdana" w:hAnsi="Verdana"/>
          <w:sz w:val="20"/>
          <w:szCs w:val="20"/>
        </w:rPr>
        <w:tab/>
      </w:r>
      <w:r w:rsidR="00444F4F" w:rsidRPr="00521F25">
        <w:rPr>
          <w:rFonts w:ascii="Verdana" w:hAnsi="Verdana"/>
          <w:sz w:val="20"/>
          <w:szCs w:val="20"/>
        </w:rPr>
        <w:tab/>
      </w:r>
    </w:p>
    <w:tbl>
      <w:tblPr>
        <w:tblStyle w:val="Grigliatabella"/>
        <w:tblW w:w="0" w:type="auto"/>
        <w:tblLook w:val="04A0" w:firstRow="1" w:lastRow="0" w:firstColumn="1" w:lastColumn="0" w:noHBand="0" w:noVBand="1"/>
      </w:tblPr>
      <w:tblGrid>
        <w:gridCol w:w="9628"/>
      </w:tblGrid>
      <w:tr w:rsidR="00756FF6" w:rsidRPr="00521F25" w:rsidTr="00756FF6">
        <w:tc>
          <w:tcPr>
            <w:tcW w:w="9628" w:type="dxa"/>
          </w:tcPr>
          <w:p w:rsidR="00756FF6" w:rsidRPr="00521F25" w:rsidRDefault="00756FF6" w:rsidP="00D31E53">
            <w:pPr>
              <w:autoSpaceDE w:val="0"/>
              <w:autoSpaceDN w:val="0"/>
              <w:adjustRightInd w:val="0"/>
              <w:spacing w:after="0"/>
              <w:jc w:val="center"/>
              <w:rPr>
                <w:rFonts w:ascii="Verdana" w:hAnsi="Verdana"/>
                <w:b/>
                <w:bCs/>
                <w:sz w:val="20"/>
                <w:szCs w:val="20"/>
              </w:rPr>
            </w:pPr>
            <w:r w:rsidRPr="00521F25">
              <w:rPr>
                <w:rFonts w:ascii="Verdana" w:hAnsi="Verdana"/>
                <w:b/>
                <w:bCs/>
                <w:sz w:val="20"/>
                <w:szCs w:val="20"/>
              </w:rPr>
              <w:t>AVVISO PUBBLICO</w:t>
            </w:r>
          </w:p>
          <w:p w:rsidR="00756FF6" w:rsidRPr="00521F25" w:rsidRDefault="00756FF6" w:rsidP="00D31E53">
            <w:pPr>
              <w:autoSpaceDE w:val="0"/>
              <w:autoSpaceDN w:val="0"/>
              <w:adjustRightInd w:val="0"/>
              <w:spacing w:after="0"/>
              <w:jc w:val="center"/>
              <w:rPr>
                <w:rFonts w:ascii="Verdana" w:hAnsi="Verdana"/>
                <w:b/>
                <w:bCs/>
                <w:sz w:val="20"/>
                <w:szCs w:val="20"/>
              </w:rPr>
            </w:pPr>
            <w:r w:rsidRPr="00521F25">
              <w:rPr>
                <w:rFonts w:ascii="Verdana" w:hAnsi="Verdana"/>
                <w:b/>
                <w:bCs/>
                <w:sz w:val="20"/>
                <w:szCs w:val="20"/>
              </w:rPr>
              <w:t>PER LA MANIFESTAZIONE DI INTERESSE DA PARTE DI COOPERATIVE SOCIALI DI TIPO “B” PER LA PRESENTAZIONE DI UN PROGETTO</w:t>
            </w:r>
            <w:r w:rsidR="00394310" w:rsidRPr="00521F25">
              <w:rPr>
                <w:rFonts w:ascii="Verdana" w:hAnsi="Verdana"/>
                <w:b/>
                <w:bCs/>
                <w:sz w:val="20"/>
                <w:szCs w:val="20"/>
              </w:rPr>
              <w:t xml:space="preserve"> </w:t>
            </w:r>
            <w:r w:rsidRPr="00521F25">
              <w:rPr>
                <w:rFonts w:ascii="Verdana" w:hAnsi="Verdana"/>
                <w:b/>
                <w:bCs/>
                <w:sz w:val="20"/>
                <w:szCs w:val="20"/>
              </w:rPr>
              <w:t>DI INSERIMENTO LAVORATIVO,</w:t>
            </w:r>
            <w:r w:rsidR="00521F25">
              <w:rPr>
                <w:rFonts w:ascii="Verdana" w:hAnsi="Verdana"/>
                <w:b/>
                <w:bCs/>
                <w:sz w:val="20"/>
                <w:szCs w:val="20"/>
              </w:rPr>
              <w:t xml:space="preserve"> </w:t>
            </w:r>
            <w:r w:rsidRPr="00521F25">
              <w:rPr>
                <w:rFonts w:ascii="Verdana" w:hAnsi="Verdana"/>
                <w:b/>
                <w:bCs/>
                <w:sz w:val="20"/>
                <w:szCs w:val="20"/>
              </w:rPr>
              <w:t xml:space="preserve">FINALIZZATO ALL’AFFIDAMENTO, AI SENSI DELL’ART. 5 DELLA LEGGE N.381/1991 DEI CANITERI </w:t>
            </w:r>
            <w:r w:rsidR="00521F25">
              <w:rPr>
                <w:rFonts w:ascii="Verdana" w:hAnsi="Verdana"/>
                <w:b/>
                <w:bCs/>
                <w:sz w:val="20"/>
                <w:szCs w:val="20"/>
              </w:rPr>
              <w:t>COMUNALI</w:t>
            </w:r>
          </w:p>
          <w:p w:rsidR="006E79A0" w:rsidRPr="00521F25" w:rsidRDefault="006E79A0" w:rsidP="00D31E53">
            <w:pPr>
              <w:autoSpaceDE w:val="0"/>
              <w:autoSpaceDN w:val="0"/>
              <w:adjustRightInd w:val="0"/>
              <w:spacing w:after="0"/>
              <w:jc w:val="center"/>
              <w:rPr>
                <w:rFonts w:ascii="Verdana" w:hAnsi="Verdana"/>
                <w:color w:val="000000"/>
                <w:sz w:val="20"/>
                <w:szCs w:val="20"/>
              </w:rPr>
            </w:pPr>
            <w:r w:rsidRPr="00521F25">
              <w:rPr>
                <w:rFonts w:ascii="Verdana" w:hAnsi="Verdana"/>
                <w:color w:val="000000"/>
                <w:sz w:val="20"/>
                <w:szCs w:val="20"/>
              </w:rPr>
              <w:t xml:space="preserve">(art. 36, comma 7 del D.lgs. n. 50/2016) </w:t>
            </w:r>
          </w:p>
          <w:p w:rsidR="00394310" w:rsidRPr="00521F25" w:rsidRDefault="00394310" w:rsidP="00D31E53">
            <w:pPr>
              <w:autoSpaceDE w:val="0"/>
              <w:autoSpaceDN w:val="0"/>
              <w:adjustRightInd w:val="0"/>
              <w:spacing w:after="0"/>
              <w:jc w:val="center"/>
              <w:rPr>
                <w:rFonts w:ascii="Verdana" w:hAnsi="Verdana"/>
                <w:color w:val="000000"/>
                <w:sz w:val="20"/>
                <w:szCs w:val="20"/>
              </w:rPr>
            </w:pPr>
          </w:p>
          <w:p w:rsidR="00521F25" w:rsidRPr="00521F25" w:rsidRDefault="0087615A" w:rsidP="00D31E53">
            <w:pPr>
              <w:autoSpaceDE w:val="0"/>
              <w:autoSpaceDN w:val="0"/>
              <w:adjustRightInd w:val="0"/>
              <w:spacing w:after="0"/>
              <w:jc w:val="center"/>
              <w:rPr>
                <w:rFonts w:ascii="Verdana" w:hAnsi="Verdana" w:cstheme="majorHAnsi"/>
                <w:b/>
                <w:bCs/>
                <w:sz w:val="20"/>
                <w:szCs w:val="20"/>
              </w:rPr>
            </w:pPr>
            <w:r w:rsidRPr="00521F25">
              <w:rPr>
                <w:rFonts w:ascii="Verdana" w:hAnsi="Verdana"/>
                <w:color w:val="000000"/>
                <w:sz w:val="20"/>
                <w:szCs w:val="20"/>
              </w:rPr>
              <w:t xml:space="preserve">CIG </w:t>
            </w:r>
            <w:r w:rsidR="00521F25" w:rsidRPr="00521F25">
              <w:rPr>
                <w:rFonts w:ascii="Verdana" w:hAnsi="Verdana"/>
                <w:b/>
                <w:bCs/>
                <w:sz w:val="20"/>
                <w:szCs w:val="20"/>
              </w:rPr>
              <w:t>Z2C28344AF</w:t>
            </w:r>
          </w:p>
          <w:p w:rsidR="00756FF6" w:rsidRPr="00521F25" w:rsidRDefault="00756FF6" w:rsidP="00D31E53">
            <w:pPr>
              <w:autoSpaceDE w:val="0"/>
              <w:autoSpaceDN w:val="0"/>
              <w:adjustRightInd w:val="0"/>
              <w:spacing w:after="0"/>
              <w:jc w:val="center"/>
              <w:rPr>
                <w:rFonts w:ascii="Verdana" w:hAnsi="Verdana"/>
                <w:sz w:val="20"/>
                <w:szCs w:val="20"/>
              </w:rPr>
            </w:pPr>
          </w:p>
        </w:tc>
      </w:tr>
    </w:tbl>
    <w:p w:rsidR="00394310" w:rsidRPr="00521F25" w:rsidRDefault="00394310" w:rsidP="00D31E53">
      <w:pPr>
        <w:autoSpaceDE w:val="0"/>
        <w:autoSpaceDN w:val="0"/>
        <w:adjustRightInd w:val="0"/>
        <w:spacing w:after="0"/>
        <w:jc w:val="center"/>
        <w:rPr>
          <w:rFonts w:ascii="Verdana" w:hAnsi="Verdana"/>
          <w:b/>
          <w:bCs/>
          <w:sz w:val="20"/>
          <w:szCs w:val="20"/>
        </w:rPr>
      </w:pPr>
    </w:p>
    <w:p w:rsidR="00756FF6" w:rsidRPr="00521F25" w:rsidRDefault="00521F25" w:rsidP="00D31E53">
      <w:pPr>
        <w:autoSpaceDE w:val="0"/>
        <w:autoSpaceDN w:val="0"/>
        <w:adjustRightInd w:val="0"/>
        <w:spacing w:after="0"/>
        <w:jc w:val="center"/>
        <w:rPr>
          <w:rFonts w:ascii="Verdana" w:hAnsi="Verdana"/>
          <w:b/>
          <w:bCs/>
          <w:sz w:val="20"/>
          <w:szCs w:val="20"/>
        </w:rPr>
      </w:pPr>
      <w:r w:rsidRPr="00521F25">
        <w:rPr>
          <w:rFonts w:ascii="Verdana" w:hAnsi="Verdana"/>
          <w:b/>
          <w:bCs/>
          <w:sz w:val="20"/>
          <w:szCs w:val="20"/>
        </w:rPr>
        <w:t xml:space="preserve">SI RENDE NOTO </w:t>
      </w:r>
    </w:p>
    <w:p w:rsidR="00756FF6" w:rsidRPr="00521F25" w:rsidRDefault="00756FF6" w:rsidP="00D31E53">
      <w:pPr>
        <w:autoSpaceDE w:val="0"/>
        <w:autoSpaceDN w:val="0"/>
        <w:adjustRightInd w:val="0"/>
        <w:spacing w:after="0"/>
        <w:rPr>
          <w:rFonts w:ascii="Verdana" w:hAnsi="Verdana"/>
          <w:sz w:val="20"/>
          <w:szCs w:val="20"/>
        </w:rPr>
      </w:pPr>
    </w:p>
    <w:p w:rsidR="00A773DE" w:rsidRPr="00521F25" w:rsidRDefault="00A773DE" w:rsidP="00D31E53">
      <w:pPr>
        <w:adjustRightInd w:val="0"/>
        <w:spacing w:after="0"/>
        <w:ind w:right="-1"/>
        <w:jc w:val="both"/>
        <w:rPr>
          <w:rFonts w:ascii="Verdana" w:hAnsi="Verdana" w:cs="Arial"/>
          <w:sz w:val="20"/>
          <w:szCs w:val="20"/>
        </w:rPr>
      </w:pPr>
      <w:r w:rsidRPr="00521F25">
        <w:rPr>
          <w:rFonts w:ascii="Verdana" w:hAnsi="Verdana"/>
          <w:sz w:val="20"/>
          <w:szCs w:val="20"/>
        </w:rPr>
        <w:t>Che</w:t>
      </w:r>
      <w:r w:rsidR="00A94F01" w:rsidRPr="00521F25">
        <w:rPr>
          <w:rFonts w:ascii="Verdana" w:hAnsi="Verdana"/>
          <w:sz w:val="20"/>
          <w:szCs w:val="20"/>
        </w:rPr>
        <w:t xml:space="preserve"> Comune di </w:t>
      </w:r>
      <w:r w:rsidR="00394310" w:rsidRPr="00521F25">
        <w:rPr>
          <w:rFonts w:ascii="Verdana" w:hAnsi="Verdana"/>
          <w:sz w:val="20"/>
          <w:szCs w:val="20"/>
        </w:rPr>
        <w:t>Lula</w:t>
      </w:r>
      <w:r w:rsidR="00A94F01" w:rsidRPr="00521F25">
        <w:rPr>
          <w:rFonts w:ascii="Verdana" w:hAnsi="Verdana"/>
          <w:sz w:val="20"/>
          <w:szCs w:val="20"/>
        </w:rPr>
        <w:t>, intende</w:t>
      </w:r>
      <w:r w:rsidRPr="00521F25">
        <w:rPr>
          <w:rFonts w:ascii="Verdana" w:hAnsi="Verdana" w:cs="Arial"/>
          <w:sz w:val="20"/>
          <w:szCs w:val="20"/>
        </w:rPr>
        <w:t xml:space="preserve"> espletare una manifestazione di interesse</w:t>
      </w:r>
      <w:r w:rsidR="00394310" w:rsidRPr="00521F25">
        <w:rPr>
          <w:rFonts w:ascii="Verdana" w:hAnsi="Verdana" w:cs="Arial"/>
          <w:sz w:val="20"/>
          <w:szCs w:val="20"/>
        </w:rPr>
        <w:t xml:space="preserve"> </w:t>
      </w:r>
      <w:r w:rsidR="00A94F01" w:rsidRPr="00521F25">
        <w:rPr>
          <w:rFonts w:ascii="Verdana" w:hAnsi="Verdana"/>
          <w:sz w:val="20"/>
          <w:szCs w:val="20"/>
        </w:rPr>
        <w:t>per l’avvio dei cantieri verdi ai sensi dell</w:t>
      </w:r>
      <w:r w:rsidR="00A4446B" w:rsidRPr="00521F25">
        <w:rPr>
          <w:rFonts w:ascii="Verdana" w:hAnsi="Verdana"/>
          <w:sz w:val="20"/>
          <w:szCs w:val="20"/>
        </w:rPr>
        <w:t>’</w:t>
      </w:r>
      <w:r w:rsidR="00A94F01" w:rsidRPr="00521F25">
        <w:rPr>
          <w:rFonts w:ascii="Verdana" w:hAnsi="Verdana"/>
          <w:sz w:val="20"/>
          <w:szCs w:val="20"/>
        </w:rPr>
        <w:t xml:space="preserve">art. </w:t>
      </w:r>
      <w:r w:rsidR="00A4446B" w:rsidRPr="00521F25">
        <w:rPr>
          <w:rFonts w:ascii="Verdana" w:hAnsi="Verdana"/>
          <w:sz w:val="20"/>
          <w:szCs w:val="20"/>
        </w:rPr>
        <w:t>29 comma 36</w:t>
      </w:r>
      <w:r w:rsidR="00A94F01" w:rsidRPr="00521F25">
        <w:rPr>
          <w:rFonts w:ascii="Verdana" w:hAnsi="Verdana"/>
          <w:sz w:val="20"/>
          <w:szCs w:val="20"/>
        </w:rPr>
        <w:t xml:space="preserve"> della L.</w:t>
      </w:r>
      <w:r w:rsidRPr="00521F25">
        <w:rPr>
          <w:rFonts w:ascii="Verdana" w:hAnsi="Verdana"/>
          <w:sz w:val="20"/>
          <w:szCs w:val="20"/>
        </w:rPr>
        <w:t>R. N°5/2015</w:t>
      </w:r>
      <w:r w:rsidRPr="00521F25">
        <w:rPr>
          <w:rFonts w:ascii="Verdana" w:hAnsi="Verdana" w:cs="Arial"/>
          <w:b/>
          <w:sz w:val="20"/>
          <w:szCs w:val="20"/>
        </w:rPr>
        <w:t>,</w:t>
      </w:r>
      <w:r w:rsidRPr="00521F25">
        <w:rPr>
          <w:rFonts w:ascii="Verdana" w:hAnsi="Verdana" w:cs="Arial"/>
          <w:sz w:val="20"/>
          <w:szCs w:val="20"/>
        </w:rPr>
        <w:t xml:space="preserve"> al fine di individuare, nel rispetto dei principi di non discriminazione, parità di trattamento, concorrenza, rotazione e trasparenza, le Ditte da invitare alla procedura negoziata ai sensi dell’art. 36, comma 2, lett. b) e 7 del </w:t>
      </w:r>
      <w:proofErr w:type="spellStart"/>
      <w:r w:rsidRPr="00521F25">
        <w:rPr>
          <w:rFonts w:ascii="Verdana" w:hAnsi="Verdana" w:cs="Arial"/>
          <w:sz w:val="20"/>
          <w:szCs w:val="20"/>
        </w:rPr>
        <w:t>D.Lgs.</w:t>
      </w:r>
      <w:proofErr w:type="spellEnd"/>
      <w:r w:rsidRPr="00521F25">
        <w:rPr>
          <w:rFonts w:ascii="Verdana" w:hAnsi="Verdana" w:cs="Arial"/>
          <w:sz w:val="20"/>
          <w:szCs w:val="20"/>
        </w:rPr>
        <w:t xml:space="preserve"> 50/2016.</w:t>
      </w:r>
    </w:p>
    <w:p w:rsidR="00A773DE" w:rsidRPr="00521F25" w:rsidRDefault="00A773DE" w:rsidP="00D31E53">
      <w:pPr>
        <w:adjustRightInd w:val="0"/>
        <w:spacing w:after="0"/>
        <w:ind w:right="-1"/>
        <w:jc w:val="both"/>
        <w:rPr>
          <w:rFonts w:ascii="Verdana" w:hAnsi="Verdana" w:cs="Arial"/>
          <w:sz w:val="20"/>
          <w:szCs w:val="20"/>
        </w:rPr>
      </w:pPr>
      <w:r w:rsidRPr="00521F25">
        <w:rPr>
          <w:rFonts w:ascii="Verdana" w:hAnsi="Verdana" w:cs="Arial"/>
          <w:b/>
          <w:iCs/>
          <w:sz w:val="20"/>
          <w:szCs w:val="20"/>
          <w:u w:val="single"/>
        </w:rPr>
        <w:t>AMMINISTRAZIONE AGGIUDICATRICE</w:t>
      </w:r>
    </w:p>
    <w:p w:rsidR="00A773DE" w:rsidRPr="00521F25" w:rsidRDefault="00A773DE" w:rsidP="00D31E53">
      <w:pPr>
        <w:pStyle w:val="Normale1"/>
        <w:spacing w:line="276" w:lineRule="auto"/>
        <w:ind w:right="-1"/>
        <w:rPr>
          <w:rFonts w:ascii="Verdana" w:hAnsi="Verdana" w:cs="Arial"/>
          <w:sz w:val="20"/>
        </w:rPr>
      </w:pPr>
      <w:r w:rsidRPr="00521F25">
        <w:rPr>
          <w:rFonts w:ascii="Verdana" w:hAnsi="Verdana" w:cs="Arial"/>
          <w:sz w:val="20"/>
        </w:rPr>
        <w:t xml:space="preserve">Stazione Appaltante </w:t>
      </w:r>
      <w:r w:rsidRPr="00521F25">
        <w:rPr>
          <w:rFonts w:ascii="Verdana" w:hAnsi="Verdana" w:cs="Arial"/>
          <w:b/>
          <w:sz w:val="20"/>
        </w:rPr>
        <w:t xml:space="preserve">COMUNE DI </w:t>
      </w:r>
      <w:r w:rsidR="00394310" w:rsidRPr="00521F25">
        <w:rPr>
          <w:rFonts w:ascii="Verdana" w:hAnsi="Verdana" w:cs="Arial"/>
          <w:b/>
          <w:sz w:val="20"/>
        </w:rPr>
        <w:t>LULA</w:t>
      </w:r>
      <w:r w:rsidRPr="00521F25">
        <w:rPr>
          <w:rFonts w:ascii="Verdana" w:hAnsi="Verdana" w:cs="Arial"/>
          <w:sz w:val="20"/>
        </w:rPr>
        <w:t xml:space="preserve"> sede in </w:t>
      </w:r>
      <w:r w:rsidRPr="00521F25">
        <w:rPr>
          <w:rFonts w:ascii="Verdana" w:hAnsi="Verdana" w:cs="Arial"/>
          <w:b/>
          <w:sz w:val="20"/>
        </w:rPr>
        <w:t xml:space="preserve">VIA </w:t>
      </w:r>
      <w:r w:rsidR="00394310" w:rsidRPr="00521F25">
        <w:rPr>
          <w:rFonts w:ascii="Verdana" w:hAnsi="Verdana" w:cs="Arial"/>
          <w:b/>
          <w:sz w:val="20"/>
        </w:rPr>
        <w:t>DEI MILLE N° 11</w:t>
      </w:r>
      <w:r w:rsidRPr="00521F25">
        <w:rPr>
          <w:rFonts w:ascii="Verdana" w:hAnsi="Verdana" w:cs="Arial"/>
          <w:sz w:val="20"/>
        </w:rPr>
        <w:t xml:space="preserve"> – telefono </w:t>
      </w:r>
      <w:r w:rsidRPr="00521F25">
        <w:rPr>
          <w:rFonts w:ascii="Verdana" w:hAnsi="Verdana" w:cs="Arial"/>
          <w:b/>
          <w:sz w:val="20"/>
        </w:rPr>
        <w:t>0784/41</w:t>
      </w:r>
      <w:r w:rsidR="00394310" w:rsidRPr="00521F25">
        <w:rPr>
          <w:rFonts w:ascii="Verdana" w:hAnsi="Verdana" w:cs="Arial"/>
          <w:b/>
          <w:sz w:val="20"/>
        </w:rPr>
        <w:t>79</w:t>
      </w:r>
      <w:r w:rsidR="00521F25">
        <w:rPr>
          <w:rFonts w:ascii="Verdana" w:hAnsi="Verdana" w:cs="Arial"/>
          <w:b/>
          <w:sz w:val="20"/>
        </w:rPr>
        <w:t>04</w:t>
      </w:r>
      <w:r w:rsidRPr="00521F25">
        <w:rPr>
          <w:rFonts w:ascii="Verdana" w:hAnsi="Verdana" w:cs="Arial"/>
          <w:sz w:val="20"/>
        </w:rPr>
        <w:t xml:space="preserve"> PEC </w:t>
      </w:r>
      <w:hyperlink r:id="rId7" w:history="1">
        <w:r w:rsidR="00394310" w:rsidRPr="00521F25">
          <w:rPr>
            <w:rStyle w:val="Collegamentoipertestuale"/>
            <w:rFonts w:ascii="Verdana" w:hAnsi="Verdana" w:cs="Arial"/>
            <w:sz w:val="20"/>
          </w:rPr>
          <w:t>protocollo@pec.comune.lula.nu.it</w:t>
        </w:r>
      </w:hyperlink>
      <w:r w:rsidRPr="00521F25">
        <w:rPr>
          <w:rFonts w:ascii="Verdana" w:hAnsi="Verdana" w:cs="Arial"/>
          <w:sz w:val="20"/>
        </w:rPr>
        <w:t xml:space="preserve"> profilo del committente </w:t>
      </w:r>
      <w:hyperlink r:id="rId8" w:history="1">
        <w:r w:rsidR="00394310" w:rsidRPr="00521F25">
          <w:rPr>
            <w:rStyle w:val="Collegamentoipertestuale"/>
            <w:rFonts w:ascii="Verdana" w:hAnsi="Verdana" w:cs="Arial"/>
            <w:sz w:val="20"/>
          </w:rPr>
          <w:t>http://www.comune.lula.nu.it/index.asp</w:t>
        </w:r>
      </w:hyperlink>
    </w:p>
    <w:p w:rsidR="00A773DE" w:rsidRPr="00521F25" w:rsidRDefault="00A773DE" w:rsidP="00D31E53">
      <w:pPr>
        <w:pStyle w:val="Normale1"/>
        <w:spacing w:line="276" w:lineRule="auto"/>
        <w:ind w:right="-1"/>
        <w:rPr>
          <w:rFonts w:ascii="Verdana" w:hAnsi="Verdana" w:cs="Arial"/>
          <w:sz w:val="20"/>
        </w:rPr>
      </w:pPr>
    </w:p>
    <w:p w:rsidR="00A773DE" w:rsidRPr="00521F25" w:rsidRDefault="00A773DE" w:rsidP="00D31E53">
      <w:pPr>
        <w:pStyle w:val="Normale1"/>
        <w:spacing w:line="276" w:lineRule="auto"/>
        <w:ind w:right="-1"/>
        <w:rPr>
          <w:rFonts w:ascii="Verdana" w:hAnsi="Verdana" w:cs="Arial"/>
          <w:sz w:val="20"/>
        </w:rPr>
      </w:pPr>
      <w:r w:rsidRPr="00521F25">
        <w:rPr>
          <w:rFonts w:ascii="Verdana" w:hAnsi="Verdana" w:cs="Arial"/>
          <w:sz w:val="20"/>
        </w:rPr>
        <w:t xml:space="preserve">Servizio competente </w:t>
      </w:r>
      <w:r w:rsidRPr="00521F25">
        <w:rPr>
          <w:rFonts w:ascii="Verdana" w:hAnsi="Verdana" w:cs="Arial"/>
          <w:b/>
          <w:sz w:val="20"/>
        </w:rPr>
        <w:t>Servizi</w:t>
      </w:r>
      <w:r w:rsidR="00962F11" w:rsidRPr="00521F25">
        <w:rPr>
          <w:rFonts w:ascii="Verdana" w:hAnsi="Verdana" w:cs="Arial"/>
          <w:b/>
          <w:sz w:val="20"/>
        </w:rPr>
        <w:t xml:space="preserve">o </w:t>
      </w:r>
      <w:r w:rsidR="00B432B1">
        <w:rPr>
          <w:rFonts w:ascii="Verdana" w:hAnsi="Verdana" w:cs="Arial"/>
          <w:b/>
          <w:sz w:val="20"/>
        </w:rPr>
        <w:t xml:space="preserve">degli </w:t>
      </w:r>
      <w:r w:rsidR="00521F25">
        <w:rPr>
          <w:rFonts w:ascii="Verdana" w:hAnsi="Verdana" w:cs="Arial"/>
          <w:b/>
          <w:sz w:val="20"/>
        </w:rPr>
        <w:t>Affari Generali</w:t>
      </w:r>
      <w:r w:rsidR="00FB2CCB" w:rsidRPr="00521F25">
        <w:rPr>
          <w:rFonts w:ascii="Verdana" w:hAnsi="Verdana" w:cs="Arial"/>
          <w:b/>
          <w:sz w:val="20"/>
        </w:rPr>
        <w:t>.</w:t>
      </w:r>
    </w:p>
    <w:p w:rsidR="00A773DE" w:rsidRPr="00521F25" w:rsidRDefault="00A773DE" w:rsidP="00D31E53">
      <w:pPr>
        <w:adjustRightInd w:val="0"/>
        <w:spacing w:after="0"/>
        <w:ind w:right="251"/>
        <w:jc w:val="both"/>
        <w:rPr>
          <w:rFonts w:ascii="Verdana" w:hAnsi="Verdana" w:cs="Arial"/>
          <w:sz w:val="20"/>
          <w:szCs w:val="20"/>
        </w:rPr>
      </w:pPr>
    </w:p>
    <w:p w:rsidR="00A773DE" w:rsidRPr="00521F25" w:rsidRDefault="00A773DE" w:rsidP="00D31E53">
      <w:pPr>
        <w:pStyle w:val="Titolo4"/>
        <w:spacing w:before="0"/>
        <w:rPr>
          <w:rFonts w:ascii="Verdana" w:eastAsia="Times New Roman" w:hAnsi="Verdana" w:cs="Arial"/>
          <w:b/>
          <w:i w:val="0"/>
          <w:color w:val="auto"/>
          <w:sz w:val="20"/>
          <w:szCs w:val="20"/>
          <w:u w:val="single"/>
        </w:rPr>
      </w:pPr>
      <w:r w:rsidRPr="00521F25">
        <w:rPr>
          <w:rFonts w:ascii="Verdana" w:eastAsia="Times New Roman" w:hAnsi="Verdana" w:cs="Arial"/>
          <w:b/>
          <w:i w:val="0"/>
          <w:color w:val="auto"/>
          <w:sz w:val="20"/>
          <w:szCs w:val="20"/>
          <w:u w:val="single"/>
        </w:rPr>
        <w:t>RESPONSABILE DEL PROCEDIMENTO</w:t>
      </w:r>
    </w:p>
    <w:p w:rsidR="00A773DE" w:rsidRPr="00521F25" w:rsidRDefault="00A773DE" w:rsidP="00D31E53">
      <w:pPr>
        <w:adjustRightInd w:val="0"/>
        <w:spacing w:after="0"/>
        <w:ind w:right="251"/>
        <w:jc w:val="both"/>
        <w:rPr>
          <w:rFonts w:ascii="Verdana" w:hAnsi="Verdana" w:cs="Arial"/>
          <w:sz w:val="20"/>
          <w:szCs w:val="20"/>
        </w:rPr>
      </w:pPr>
      <w:r w:rsidRPr="00521F25">
        <w:rPr>
          <w:rFonts w:ascii="Verdana" w:hAnsi="Verdana" w:cs="Arial"/>
          <w:sz w:val="20"/>
          <w:szCs w:val="20"/>
        </w:rPr>
        <w:t xml:space="preserve">Ai sensi dell’art.31 del </w:t>
      </w:r>
      <w:proofErr w:type="gramStart"/>
      <w:r w:rsidRPr="00521F25">
        <w:rPr>
          <w:rFonts w:ascii="Verdana" w:hAnsi="Verdana" w:cs="Arial"/>
          <w:sz w:val="20"/>
          <w:szCs w:val="20"/>
        </w:rPr>
        <w:t>D.Lgs</w:t>
      </w:r>
      <w:proofErr w:type="gramEnd"/>
      <w:r w:rsidRPr="00521F25">
        <w:rPr>
          <w:rFonts w:ascii="Verdana" w:hAnsi="Verdana" w:cs="Arial"/>
          <w:sz w:val="20"/>
          <w:szCs w:val="20"/>
        </w:rPr>
        <w:t xml:space="preserve">.50/2016 il Responsabile Unico del procedimento è </w:t>
      </w:r>
      <w:r w:rsidR="00521F25">
        <w:rPr>
          <w:rFonts w:ascii="Verdana" w:hAnsi="Verdana" w:cs="Arial"/>
          <w:sz w:val="20"/>
          <w:szCs w:val="20"/>
        </w:rPr>
        <w:t>il dipendente Antonio Marras</w:t>
      </w:r>
    </w:p>
    <w:p w:rsidR="00A773DE" w:rsidRPr="00521F25" w:rsidRDefault="00A773DE" w:rsidP="00D31E53">
      <w:pPr>
        <w:pStyle w:val="Titolo4"/>
        <w:spacing w:before="0"/>
        <w:rPr>
          <w:rFonts w:ascii="Verdana" w:eastAsia="Times New Roman" w:hAnsi="Verdana" w:cs="Arial"/>
          <w:b/>
          <w:color w:val="auto"/>
          <w:sz w:val="20"/>
          <w:szCs w:val="20"/>
          <w:u w:val="single"/>
        </w:rPr>
      </w:pPr>
    </w:p>
    <w:p w:rsidR="00A773DE" w:rsidRPr="00521F25" w:rsidRDefault="00A773DE" w:rsidP="00D31E53">
      <w:pPr>
        <w:pStyle w:val="Titolo4"/>
        <w:spacing w:before="0"/>
        <w:rPr>
          <w:rFonts w:ascii="Verdana" w:eastAsia="Times New Roman" w:hAnsi="Verdana" w:cs="Arial"/>
          <w:b/>
          <w:i w:val="0"/>
          <w:color w:val="auto"/>
          <w:sz w:val="20"/>
          <w:szCs w:val="20"/>
          <w:u w:val="single"/>
        </w:rPr>
      </w:pPr>
      <w:r w:rsidRPr="00521F25">
        <w:rPr>
          <w:rFonts w:ascii="Verdana" w:eastAsia="Times New Roman" w:hAnsi="Verdana" w:cs="Arial"/>
          <w:b/>
          <w:i w:val="0"/>
          <w:color w:val="auto"/>
          <w:sz w:val="20"/>
          <w:szCs w:val="20"/>
          <w:u w:val="single"/>
        </w:rPr>
        <w:t>PRESTAZIONI</w:t>
      </w:r>
      <w:r w:rsidR="00162CF4" w:rsidRPr="00521F25">
        <w:rPr>
          <w:rFonts w:ascii="Verdana" w:eastAsia="Times New Roman" w:hAnsi="Verdana" w:cs="Arial"/>
          <w:b/>
          <w:i w:val="0"/>
          <w:color w:val="auto"/>
          <w:sz w:val="20"/>
          <w:szCs w:val="20"/>
          <w:u w:val="single"/>
        </w:rPr>
        <w:t xml:space="preserve"> D</w:t>
      </w:r>
      <w:r w:rsidRPr="00521F25">
        <w:rPr>
          <w:rFonts w:ascii="Verdana" w:eastAsia="Times New Roman" w:hAnsi="Verdana" w:cs="Arial"/>
          <w:b/>
          <w:i w:val="0"/>
          <w:color w:val="auto"/>
          <w:sz w:val="20"/>
          <w:szCs w:val="20"/>
          <w:u w:val="single"/>
        </w:rPr>
        <w:t>ELL’APPALTO</w:t>
      </w:r>
    </w:p>
    <w:p w:rsidR="00A773DE" w:rsidRPr="00521F25" w:rsidRDefault="00A773DE" w:rsidP="00D31E53">
      <w:pPr>
        <w:pStyle w:val="ParagraphStyle"/>
        <w:spacing w:line="276" w:lineRule="auto"/>
        <w:jc w:val="both"/>
        <w:rPr>
          <w:rFonts w:ascii="Verdana" w:hAnsi="Verdana"/>
          <w:color w:val="000000"/>
          <w:sz w:val="20"/>
          <w:szCs w:val="20"/>
          <w:shd w:val="clear" w:color="auto" w:fill="FFFFFF"/>
        </w:rPr>
      </w:pPr>
      <w:r w:rsidRPr="00521F25">
        <w:rPr>
          <w:rFonts w:ascii="Verdana" w:hAnsi="Verdana"/>
          <w:b/>
          <w:bCs/>
          <w:sz w:val="20"/>
          <w:szCs w:val="20"/>
        </w:rPr>
        <w:t xml:space="preserve">PREMESSO </w:t>
      </w:r>
      <w:r w:rsidRPr="00521F25">
        <w:rPr>
          <w:rFonts w:ascii="Verdana" w:hAnsi="Verdana"/>
          <w:sz w:val="20"/>
          <w:szCs w:val="20"/>
        </w:rPr>
        <w:t>che con la L.R. n° 5 /2</w:t>
      </w:r>
      <w:r w:rsidR="00962F11" w:rsidRPr="00521F25">
        <w:rPr>
          <w:rFonts w:ascii="Verdana" w:hAnsi="Verdana"/>
          <w:sz w:val="20"/>
          <w:szCs w:val="20"/>
        </w:rPr>
        <w:t>015 che all’art. 29, comma 36 sono stati previsti dei</w:t>
      </w:r>
      <w:r w:rsidRPr="00521F25">
        <w:rPr>
          <w:rFonts w:ascii="Verdana" w:hAnsi="Verdana"/>
          <w:sz w:val="20"/>
          <w:szCs w:val="20"/>
        </w:rPr>
        <w:t xml:space="preserve"> fondi per la realizzazione di appositi progetti </w:t>
      </w:r>
      <w:r w:rsidRPr="00521F25">
        <w:rPr>
          <w:rFonts w:ascii="Verdana" w:hAnsi="Verdana"/>
          <w:color w:val="000000"/>
          <w:sz w:val="20"/>
          <w:szCs w:val="20"/>
          <w:shd w:val="clear" w:color="auto" w:fill="FFFFFF"/>
        </w:rPr>
        <w:t>per cantieri comunali da attivare per le finalità previste dalla vigente normativa nazionale e regionale a favore di coloro che siano percettori nell'anno 2014 di ammortizzatori sociali;</w:t>
      </w:r>
    </w:p>
    <w:p w:rsidR="00962F11" w:rsidRPr="00521F25" w:rsidRDefault="00962F11" w:rsidP="00D31E53">
      <w:pPr>
        <w:pStyle w:val="ParagraphStyle"/>
        <w:spacing w:line="276" w:lineRule="auto"/>
        <w:jc w:val="both"/>
        <w:rPr>
          <w:rFonts w:ascii="Verdana" w:hAnsi="Verdana" w:cstheme="minorHAnsi"/>
          <w:sz w:val="20"/>
          <w:szCs w:val="20"/>
        </w:rPr>
      </w:pPr>
      <w:r w:rsidRPr="00521F25">
        <w:rPr>
          <w:rFonts w:ascii="Verdana" w:hAnsi="Verdana" w:cstheme="minorHAnsi"/>
          <w:b/>
          <w:bCs/>
          <w:sz w:val="20"/>
          <w:szCs w:val="20"/>
        </w:rPr>
        <w:t xml:space="preserve">RICHIAMATA </w:t>
      </w:r>
      <w:r w:rsidRPr="00521F25">
        <w:rPr>
          <w:rFonts w:ascii="Verdana" w:hAnsi="Verdana" w:cstheme="minorHAnsi"/>
          <w:sz w:val="20"/>
          <w:szCs w:val="20"/>
        </w:rPr>
        <w:t xml:space="preserve">la nota R.A.S. n. </w:t>
      </w:r>
      <w:r w:rsidR="00DD3179">
        <w:rPr>
          <w:rFonts w:ascii="Verdana" w:hAnsi="Verdana" w:cstheme="minorHAnsi"/>
          <w:sz w:val="20"/>
          <w:szCs w:val="20"/>
        </w:rPr>
        <w:t>15936</w:t>
      </w:r>
      <w:r w:rsidRPr="00521F25">
        <w:rPr>
          <w:rFonts w:ascii="Verdana" w:hAnsi="Verdana" w:cstheme="minorHAnsi"/>
          <w:sz w:val="20"/>
          <w:szCs w:val="20"/>
        </w:rPr>
        <w:t xml:space="preserve"> del </w:t>
      </w:r>
      <w:r w:rsidR="00DD3179">
        <w:rPr>
          <w:rFonts w:ascii="Verdana" w:hAnsi="Verdana" w:cstheme="minorHAnsi"/>
          <w:sz w:val="20"/>
          <w:szCs w:val="20"/>
        </w:rPr>
        <w:t>17/04/2019</w:t>
      </w:r>
      <w:r w:rsidRPr="00521F25">
        <w:rPr>
          <w:rFonts w:ascii="Verdana" w:hAnsi="Verdana" w:cstheme="minorHAnsi"/>
          <w:sz w:val="20"/>
          <w:szCs w:val="20"/>
        </w:rPr>
        <w:t xml:space="preserve"> con la quale si comunica che la G.R. con </w:t>
      </w:r>
      <w:r w:rsidR="00DD3179">
        <w:rPr>
          <w:rFonts w:ascii="Verdana" w:hAnsi="Verdana" w:cstheme="minorHAnsi"/>
          <w:sz w:val="20"/>
          <w:szCs w:val="20"/>
        </w:rPr>
        <w:t xml:space="preserve">appropriata </w:t>
      </w:r>
      <w:r w:rsidRPr="00521F25">
        <w:rPr>
          <w:rFonts w:ascii="Verdana" w:hAnsi="Verdana" w:cstheme="minorHAnsi"/>
          <w:sz w:val="20"/>
          <w:szCs w:val="20"/>
        </w:rPr>
        <w:t>deliberazione ha stanziato</w:t>
      </w:r>
      <w:r w:rsidR="00DD3179">
        <w:rPr>
          <w:rFonts w:ascii="Verdana" w:hAnsi="Verdana" w:cstheme="minorHAnsi"/>
          <w:sz w:val="20"/>
          <w:szCs w:val="20"/>
        </w:rPr>
        <w:t>,</w:t>
      </w:r>
      <w:r w:rsidRPr="00521F25">
        <w:rPr>
          <w:rFonts w:ascii="Verdana" w:hAnsi="Verdana" w:cstheme="minorHAnsi"/>
          <w:sz w:val="20"/>
          <w:szCs w:val="20"/>
        </w:rPr>
        <w:t xml:space="preserve"> per il Comune di Lula</w:t>
      </w:r>
      <w:r w:rsidR="00DD3179">
        <w:rPr>
          <w:rFonts w:ascii="Verdana" w:hAnsi="Verdana" w:cstheme="minorHAnsi"/>
          <w:sz w:val="20"/>
          <w:szCs w:val="20"/>
        </w:rPr>
        <w:t>, le</w:t>
      </w:r>
      <w:r w:rsidRPr="00521F25">
        <w:rPr>
          <w:rFonts w:ascii="Verdana" w:hAnsi="Verdana" w:cstheme="minorHAnsi"/>
          <w:sz w:val="20"/>
          <w:szCs w:val="20"/>
        </w:rPr>
        <w:t xml:space="preserve"> somm</w:t>
      </w:r>
      <w:r w:rsidR="00DD3179">
        <w:rPr>
          <w:rFonts w:ascii="Verdana" w:hAnsi="Verdana" w:cstheme="minorHAnsi"/>
          <w:sz w:val="20"/>
          <w:szCs w:val="20"/>
        </w:rPr>
        <w:t>e</w:t>
      </w:r>
      <w:r w:rsidRPr="00521F25">
        <w:rPr>
          <w:rFonts w:ascii="Verdana" w:hAnsi="Verdana" w:cstheme="minorHAnsi"/>
          <w:sz w:val="20"/>
          <w:szCs w:val="20"/>
        </w:rPr>
        <w:t xml:space="preserve"> di </w:t>
      </w:r>
      <w:r w:rsidR="00DD3179" w:rsidRPr="00493FEC">
        <w:rPr>
          <w:rFonts w:ascii="Verdana" w:hAnsi="Verdana" w:cs="Calibri Light"/>
          <w:sz w:val="20"/>
          <w:szCs w:val="20"/>
        </w:rPr>
        <w:t xml:space="preserve">€. </w:t>
      </w:r>
      <w:r w:rsidR="00DD3179" w:rsidRPr="00493FEC">
        <w:rPr>
          <w:rFonts w:ascii="Verdana" w:hAnsi="Verdana" w:cs="Arial"/>
          <w:bCs/>
          <w:sz w:val="20"/>
          <w:szCs w:val="20"/>
        </w:rPr>
        <w:t xml:space="preserve">82.207,04 </w:t>
      </w:r>
      <w:r w:rsidR="00DD3179" w:rsidRPr="00493FEC">
        <w:rPr>
          <w:rFonts w:ascii="Verdana" w:hAnsi="Verdana" w:cs="Calibri Light"/>
          <w:sz w:val="20"/>
          <w:szCs w:val="20"/>
        </w:rPr>
        <w:t xml:space="preserve">per l’annualità 2019, €. </w:t>
      </w:r>
      <w:r w:rsidR="00DD3179" w:rsidRPr="00493FEC">
        <w:rPr>
          <w:rFonts w:ascii="Verdana" w:hAnsi="Verdana" w:cs="Arial"/>
          <w:bCs/>
          <w:sz w:val="20"/>
          <w:szCs w:val="20"/>
        </w:rPr>
        <w:t xml:space="preserve">82.687,32 </w:t>
      </w:r>
      <w:r w:rsidR="00DD3179" w:rsidRPr="00493FEC">
        <w:rPr>
          <w:rFonts w:ascii="Verdana" w:hAnsi="Verdana" w:cs="Calibri Light"/>
          <w:sz w:val="20"/>
          <w:szCs w:val="20"/>
        </w:rPr>
        <w:t xml:space="preserve">per l’annualità 2020, €. </w:t>
      </w:r>
      <w:r w:rsidR="00DD3179" w:rsidRPr="00493FEC">
        <w:rPr>
          <w:rFonts w:ascii="Verdana" w:hAnsi="Verdana" w:cs="Arial"/>
          <w:bCs/>
          <w:sz w:val="20"/>
          <w:szCs w:val="20"/>
        </w:rPr>
        <w:t xml:space="preserve">82.901,52 </w:t>
      </w:r>
      <w:r w:rsidR="00DD3179" w:rsidRPr="00493FEC">
        <w:rPr>
          <w:rFonts w:ascii="Verdana" w:hAnsi="Verdana" w:cs="Calibri Light"/>
          <w:sz w:val="20"/>
          <w:szCs w:val="20"/>
        </w:rPr>
        <w:t>per l’annualità 2021 e di €.</w:t>
      </w:r>
      <w:r w:rsidR="00DD3179" w:rsidRPr="00493FEC">
        <w:rPr>
          <w:rFonts w:ascii="Verdana" w:hAnsi="Verdana" w:cs="Calibri"/>
          <w:sz w:val="20"/>
          <w:szCs w:val="20"/>
        </w:rPr>
        <w:t xml:space="preserve">   247.795,88 </w:t>
      </w:r>
      <w:r w:rsidR="00DD3179" w:rsidRPr="00493FEC">
        <w:rPr>
          <w:rFonts w:ascii="Verdana" w:hAnsi="Verdana" w:cs="Calibri Light"/>
          <w:sz w:val="20"/>
          <w:szCs w:val="20"/>
        </w:rPr>
        <w:t>per l’intero triennio interessato</w:t>
      </w:r>
      <w:r w:rsidR="00DD3179">
        <w:rPr>
          <w:rFonts w:ascii="Verdana" w:hAnsi="Verdana" w:cstheme="minorHAnsi"/>
          <w:sz w:val="20"/>
          <w:szCs w:val="20"/>
        </w:rPr>
        <w:t xml:space="preserve">, </w:t>
      </w:r>
      <w:r w:rsidRPr="00521F25">
        <w:rPr>
          <w:rFonts w:ascii="Verdana" w:hAnsi="Verdana" w:cstheme="minorHAnsi"/>
          <w:sz w:val="20"/>
          <w:szCs w:val="20"/>
        </w:rPr>
        <w:t xml:space="preserve">per garantire la prosecuzione dei cantieri </w:t>
      </w:r>
      <w:r w:rsidR="00DD3179">
        <w:rPr>
          <w:rFonts w:ascii="Verdana" w:hAnsi="Verdana" w:cstheme="minorHAnsi"/>
          <w:sz w:val="20"/>
          <w:szCs w:val="20"/>
        </w:rPr>
        <w:t>stessi</w:t>
      </w:r>
      <w:r w:rsidRPr="00521F25">
        <w:rPr>
          <w:rFonts w:ascii="Verdana" w:hAnsi="Verdana" w:cstheme="minorHAnsi"/>
          <w:sz w:val="20"/>
          <w:szCs w:val="20"/>
        </w:rPr>
        <w:t xml:space="preserve"> nel pieno rispetto delle finalità previste dall’art. 10 bis del decreto legge 24 aprile 2014</w:t>
      </w:r>
      <w:r w:rsidR="00BC2719">
        <w:rPr>
          <w:rFonts w:ascii="Verdana" w:hAnsi="Verdana" w:cstheme="minorHAnsi"/>
          <w:sz w:val="20"/>
          <w:szCs w:val="20"/>
        </w:rPr>
        <w:t xml:space="preserve"> </w:t>
      </w:r>
      <w:r w:rsidRPr="00521F25">
        <w:rPr>
          <w:rFonts w:ascii="Verdana" w:hAnsi="Verdana" w:cstheme="minorHAnsi"/>
          <w:sz w:val="20"/>
          <w:szCs w:val="20"/>
        </w:rPr>
        <w:t>n</w:t>
      </w:r>
      <w:r w:rsidR="00BC2719">
        <w:rPr>
          <w:rFonts w:ascii="Verdana" w:hAnsi="Verdana" w:cstheme="minorHAnsi"/>
          <w:sz w:val="20"/>
          <w:szCs w:val="20"/>
        </w:rPr>
        <w:t>°</w:t>
      </w:r>
      <w:r w:rsidRPr="00521F25">
        <w:rPr>
          <w:rFonts w:ascii="Verdana" w:hAnsi="Verdana" w:cstheme="minorHAnsi"/>
          <w:sz w:val="20"/>
          <w:szCs w:val="20"/>
        </w:rPr>
        <w:t xml:space="preserve"> 66, convertito nella legge 23/06/2014 n. 89, ovvero “</w:t>
      </w:r>
      <w:r w:rsidRPr="00521F25">
        <w:rPr>
          <w:rFonts w:ascii="Verdana" w:hAnsi="Verdana" w:cstheme="minorHAnsi"/>
          <w:i/>
          <w:iCs/>
          <w:sz w:val="20"/>
          <w:szCs w:val="20"/>
        </w:rPr>
        <w:t>prevenzione degli incendi, dissesto idrogeologico e del diffondersi di discariche abusive”;</w:t>
      </w:r>
    </w:p>
    <w:p w:rsidR="0087615A" w:rsidRPr="00521F25" w:rsidRDefault="0087615A" w:rsidP="00D31E53">
      <w:pPr>
        <w:autoSpaceDE w:val="0"/>
        <w:autoSpaceDN w:val="0"/>
        <w:adjustRightInd w:val="0"/>
        <w:spacing w:after="0"/>
        <w:jc w:val="both"/>
        <w:rPr>
          <w:rFonts w:ascii="Verdana" w:hAnsi="Verdana" w:cs="Calibri"/>
          <w:sz w:val="20"/>
          <w:szCs w:val="20"/>
        </w:rPr>
      </w:pPr>
      <w:r w:rsidRPr="00521F25">
        <w:rPr>
          <w:rFonts w:ascii="Verdana" w:hAnsi="Verdana" w:cs="Calibri"/>
          <w:b/>
          <w:bCs/>
          <w:sz w:val="20"/>
          <w:szCs w:val="20"/>
        </w:rPr>
        <w:t>CONSIDERATO</w:t>
      </w:r>
      <w:r w:rsidRPr="00521F25">
        <w:rPr>
          <w:rFonts w:ascii="Verdana" w:hAnsi="Verdana" w:cs="Calibri"/>
          <w:sz w:val="20"/>
          <w:szCs w:val="20"/>
        </w:rPr>
        <w:t xml:space="preserve"> che la somma a disposizione per l’affidamento del servizio </w:t>
      </w:r>
      <w:r w:rsidR="00DD3179">
        <w:rPr>
          <w:rFonts w:ascii="Verdana" w:hAnsi="Verdana" w:cs="Calibri"/>
          <w:sz w:val="20"/>
          <w:szCs w:val="20"/>
        </w:rPr>
        <w:t>nel triennio 2019-2021,</w:t>
      </w:r>
      <w:r w:rsidRPr="00521F25">
        <w:rPr>
          <w:rFonts w:ascii="Verdana" w:hAnsi="Verdana" w:cs="Calibri"/>
          <w:sz w:val="20"/>
          <w:szCs w:val="20"/>
        </w:rPr>
        <w:t xml:space="preserve"> ammonta a </w:t>
      </w:r>
      <w:r w:rsidR="00DD3179" w:rsidRPr="00493FEC">
        <w:rPr>
          <w:rFonts w:ascii="Verdana" w:hAnsi="Verdana" w:cs="Calibri Light"/>
          <w:sz w:val="20"/>
          <w:szCs w:val="20"/>
        </w:rPr>
        <w:t xml:space="preserve">€. </w:t>
      </w:r>
      <w:r w:rsidR="00DD3179" w:rsidRPr="00493FEC">
        <w:rPr>
          <w:rFonts w:ascii="Verdana" w:hAnsi="Verdana" w:cs="Arial"/>
          <w:bCs/>
          <w:sz w:val="20"/>
          <w:szCs w:val="20"/>
        </w:rPr>
        <w:t xml:space="preserve">82.207,04 </w:t>
      </w:r>
      <w:r w:rsidR="00DD3179" w:rsidRPr="00493FEC">
        <w:rPr>
          <w:rFonts w:ascii="Verdana" w:hAnsi="Verdana" w:cs="Calibri Light"/>
          <w:sz w:val="20"/>
          <w:szCs w:val="20"/>
        </w:rPr>
        <w:t xml:space="preserve">per l’annualità 2019, €. </w:t>
      </w:r>
      <w:r w:rsidR="00DD3179" w:rsidRPr="00493FEC">
        <w:rPr>
          <w:rFonts w:ascii="Verdana" w:hAnsi="Verdana" w:cs="Arial"/>
          <w:bCs/>
          <w:sz w:val="20"/>
          <w:szCs w:val="20"/>
        </w:rPr>
        <w:t xml:space="preserve">82.687,32 </w:t>
      </w:r>
      <w:r w:rsidR="00DD3179" w:rsidRPr="00493FEC">
        <w:rPr>
          <w:rFonts w:ascii="Verdana" w:hAnsi="Verdana" w:cs="Calibri Light"/>
          <w:sz w:val="20"/>
          <w:szCs w:val="20"/>
        </w:rPr>
        <w:t xml:space="preserve">per l’annualità 2020, €. </w:t>
      </w:r>
      <w:r w:rsidR="00DD3179" w:rsidRPr="00493FEC">
        <w:rPr>
          <w:rFonts w:ascii="Verdana" w:hAnsi="Verdana" w:cs="Arial"/>
          <w:bCs/>
          <w:sz w:val="20"/>
          <w:szCs w:val="20"/>
        </w:rPr>
        <w:t xml:space="preserve">82.901,52 </w:t>
      </w:r>
      <w:r w:rsidR="00DD3179" w:rsidRPr="00493FEC">
        <w:rPr>
          <w:rFonts w:ascii="Verdana" w:hAnsi="Verdana" w:cs="Calibri Light"/>
          <w:sz w:val="20"/>
          <w:szCs w:val="20"/>
        </w:rPr>
        <w:t xml:space="preserve">per l’annualità 2021 e di €. </w:t>
      </w:r>
      <w:r w:rsidR="00DD3179" w:rsidRPr="00493FEC">
        <w:rPr>
          <w:rFonts w:ascii="Verdana" w:hAnsi="Verdana" w:cs="Calibri"/>
          <w:sz w:val="20"/>
          <w:szCs w:val="20"/>
        </w:rPr>
        <w:t xml:space="preserve"> €   247.795,88 </w:t>
      </w:r>
      <w:r w:rsidR="00DD3179" w:rsidRPr="00493FEC">
        <w:rPr>
          <w:rFonts w:ascii="Verdana" w:hAnsi="Verdana" w:cs="Calibri Light"/>
          <w:sz w:val="20"/>
          <w:szCs w:val="20"/>
        </w:rPr>
        <w:t>per l’intero triennio interessato</w:t>
      </w:r>
      <w:r w:rsidRPr="00521F25">
        <w:rPr>
          <w:rFonts w:ascii="Verdana" w:hAnsi="Verdana" w:cs="Calibri"/>
          <w:sz w:val="20"/>
          <w:szCs w:val="20"/>
        </w:rPr>
        <w:t>;</w:t>
      </w:r>
    </w:p>
    <w:p w:rsidR="00D9599B" w:rsidRPr="00521F25" w:rsidRDefault="00D9599B" w:rsidP="00D31E53">
      <w:pPr>
        <w:pStyle w:val="ParagraphStyle"/>
        <w:spacing w:line="276" w:lineRule="auto"/>
        <w:jc w:val="both"/>
        <w:rPr>
          <w:rFonts w:ascii="Verdana" w:hAnsi="Verdana" w:cstheme="minorHAnsi"/>
          <w:sz w:val="20"/>
          <w:szCs w:val="20"/>
        </w:rPr>
      </w:pPr>
      <w:r w:rsidRPr="00521F25">
        <w:rPr>
          <w:rFonts w:ascii="Verdana" w:hAnsi="Verdana" w:cstheme="minorHAnsi"/>
          <w:b/>
          <w:sz w:val="20"/>
          <w:szCs w:val="20"/>
        </w:rPr>
        <w:t>RICHIAMATA</w:t>
      </w:r>
      <w:r w:rsidRPr="00521F25">
        <w:rPr>
          <w:rFonts w:ascii="Verdana" w:hAnsi="Verdana" w:cstheme="minorHAnsi"/>
          <w:sz w:val="20"/>
          <w:szCs w:val="20"/>
        </w:rPr>
        <w:t xml:space="preserve"> la deliberazione di G.C. n. 16 del </w:t>
      </w:r>
      <w:r w:rsidR="00C13CBC">
        <w:rPr>
          <w:rFonts w:ascii="Verdana" w:hAnsi="Verdana" w:cstheme="minorHAnsi"/>
          <w:sz w:val="20"/>
          <w:szCs w:val="20"/>
        </w:rPr>
        <w:t>09</w:t>
      </w:r>
      <w:r w:rsidRPr="00521F25">
        <w:rPr>
          <w:rFonts w:ascii="Verdana" w:hAnsi="Verdana" w:cstheme="minorHAnsi"/>
          <w:sz w:val="20"/>
          <w:szCs w:val="20"/>
        </w:rPr>
        <w:t>/0</w:t>
      </w:r>
      <w:r w:rsidR="00C13CBC">
        <w:rPr>
          <w:rFonts w:ascii="Verdana" w:hAnsi="Verdana" w:cstheme="minorHAnsi"/>
          <w:sz w:val="20"/>
          <w:szCs w:val="20"/>
        </w:rPr>
        <w:t>5</w:t>
      </w:r>
      <w:r w:rsidRPr="00521F25">
        <w:rPr>
          <w:rFonts w:ascii="Verdana" w:hAnsi="Verdana" w:cstheme="minorHAnsi"/>
          <w:sz w:val="20"/>
          <w:szCs w:val="20"/>
        </w:rPr>
        <w:t>/201</w:t>
      </w:r>
      <w:r w:rsidR="00C13CBC">
        <w:rPr>
          <w:rFonts w:ascii="Verdana" w:hAnsi="Verdana" w:cstheme="minorHAnsi"/>
          <w:sz w:val="20"/>
          <w:szCs w:val="20"/>
        </w:rPr>
        <w:t>9</w:t>
      </w:r>
      <w:r w:rsidRPr="00521F25">
        <w:rPr>
          <w:rFonts w:ascii="Verdana" w:hAnsi="Verdana" w:cstheme="minorHAnsi"/>
          <w:sz w:val="20"/>
          <w:szCs w:val="20"/>
        </w:rPr>
        <w:t xml:space="preserve"> con la quale:</w:t>
      </w:r>
    </w:p>
    <w:p w:rsidR="00D9599B" w:rsidRPr="00521F25" w:rsidRDefault="00D9599B" w:rsidP="00D31E53">
      <w:pPr>
        <w:pStyle w:val="ParagraphStyle"/>
        <w:widowControl w:val="0"/>
        <w:numPr>
          <w:ilvl w:val="0"/>
          <w:numId w:val="18"/>
        </w:numPr>
        <w:tabs>
          <w:tab w:val="clear" w:pos="780"/>
          <w:tab w:val="num" w:pos="426"/>
        </w:tabs>
        <w:spacing w:line="276" w:lineRule="auto"/>
        <w:ind w:left="0" w:firstLine="0"/>
        <w:jc w:val="both"/>
        <w:rPr>
          <w:rFonts w:ascii="Verdana" w:hAnsi="Verdana" w:cstheme="minorHAnsi"/>
          <w:sz w:val="20"/>
          <w:szCs w:val="20"/>
        </w:rPr>
      </w:pPr>
      <w:proofErr w:type="spellStart"/>
      <w:r w:rsidRPr="00521F25">
        <w:rPr>
          <w:rFonts w:ascii="Verdana" w:hAnsi="Verdana" w:cstheme="minorHAnsi"/>
          <w:sz w:val="20"/>
          <w:szCs w:val="20"/>
        </w:rPr>
        <w:t>si</w:t>
      </w:r>
      <w:proofErr w:type="spellEnd"/>
      <w:r w:rsidRPr="00521F25">
        <w:rPr>
          <w:rFonts w:ascii="Verdana" w:hAnsi="Verdana" w:cstheme="minorHAnsi"/>
          <w:sz w:val="20"/>
          <w:szCs w:val="20"/>
        </w:rPr>
        <w:t xml:space="preserve"> demanda al</w:t>
      </w:r>
      <w:r w:rsidR="00943677">
        <w:rPr>
          <w:rFonts w:ascii="Verdana" w:hAnsi="Verdana" w:cstheme="minorHAnsi"/>
          <w:sz w:val="20"/>
          <w:szCs w:val="20"/>
        </w:rPr>
        <w:t xml:space="preserve"> Servizio degli Affari Generali</w:t>
      </w:r>
      <w:r w:rsidRPr="00521F25">
        <w:rPr>
          <w:rFonts w:ascii="Verdana" w:hAnsi="Verdana" w:cstheme="minorHAnsi"/>
          <w:sz w:val="20"/>
          <w:szCs w:val="20"/>
        </w:rPr>
        <w:t xml:space="preserve"> la ricerca di idonea cooperativa di tipo B per l’affidamento e la gestione degli operai già indicati nell’elenco trasmesso dalla R.A.S. in un cantiere comunale per le finalità previste dall’art. 10 bis della legge 89/2014 ovvero “prevenzione degli incendi, dissesto idrogeologico e del diffondersi di discariche abusive”;</w:t>
      </w:r>
    </w:p>
    <w:p w:rsidR="00E765E2" w:rsidRPr="00521F25" w:rsidRDefault="00E765E2" w:rsidP="00D31E53">
      <w:pPr>
        <w:pStyle w:val="ParagraphStyle"/>
        <w:spacing w:line="276" w:lineRule="auto"/>
        <w:jc w:val="both"/>
        <w:rPr>
          <w:rFonts w:ascii="Verdana" w:hAnsi="Verdana"/>
          <w:sz w:val="20"/>
          <w:szCs w:val="20"/>
        </w:rPr>
      </w:pPr>
      <w:r w:rsidRPr="00521F25">
        <w:rPr>
          <w:rFonts w:ascii="Verdana" w:hAnsi="Verdana"/>
          <w:b/>
          <w:bCs/>
          <w:sz w:val="20"/>
          <w:szCs w:val="20"/>
        </w:rPr>
        <w:lastRenderedPageBreak/>
        <w:t>CHE</w:t>
      </w:r>
      <w:r w:rsidR="00D9599B" w:rsidRPr="00521F25">
        <w:rPr>
          <w:rFonts w:ascii="Verdana" w:hAnsi="Verdana"/>
          <w:b/>
          <w:bCs/>
          <w:sz w:val="20"/>
          <w:szCs w:val="20"/>
        </w:rPr>
        <w:t xml:space="preserve"> </w:t>
      </w:r>
      <w:r w:rsidRPr="00521F25">
        <w:rPr>
          <w:rFonts w:ascii="Verdana" w:hAnsi="Verdana"/>
          <w:sz w:val="20"/>
          <w:szCs w:val="20"/>
        </w:rPr>
        <w:t>alla luce di ciò,</w:t>
      </w:r>
      <w:r w:rsidR="00FB2CCB" w:rsidRPr="00521F25">
        <w:rPr>
          <w:rFonts w:ascii="Verdana" w:hAnsi="Verdana"/>
          <w:sz w:val="20"/>
          <w:szCs w:val="20"/>
        </w:rPr>
        <w:t xml:space="preserve"> </w:t>
      </w:r>
      <w:r w:rsidRPr="00521F25">
        <w:rPr>
          <w:rFonts w:ascii="Verdana" w:hAnsi="Verdana"/>
          <w:sz w:val="20"/>
          <w:szCs w:val="20"/>
        </w:rPr>
        <w:t xml:space="preserve">ai lavoratori, dovrà essere applicato il CCNL del settore privato ritenuto più attinente alle tipologie di intervento, e dovrà essere garantito un reddito pro capite non inferiore a quello già in precedenza percepito in regime di servizio civico di utilità collettiva (€. 700,00 netti mensile); </w:t>
      </w:r>
    </w:p>
    <w:p w:rsidR="00A94F01" w:rsidRPr="00521F25" w:rsidRDefault="00A94F01" w:rsidP="00D31E53">
      <w:pPr>
        <w:pStyle w:val="ParagraphStyle"/>
        <w:spacing w:line="276" w:lineRule="auto"/>
        <w:jc w:val="both"/>
        <w:rPr>
          <w:rFonts w:ascii="Verdana" w:hAnsi="Verdana"/>
          <w:i/>
          <w:iCs/>
          <w:sz w:val="20"/>
          <w:szCs w:val="20"/>
        </w:rPr>
      </w:pPr>
      <w:r w:rsidRPr="00521F25">
        <w:rPr>
          <w:rFonts w:ascii="Verdana" w:hAnsi="Verdana"/>
          <w:b/>
          <w:bCs/>
          <w:sz w:val="20"/>
          <w:szCs w:val="20"/>
        </w:rPr>
        <w:t>CHE</w:t>
      </w:r>
      <w:r w:rsidRPr="00521F25">
        <w:rPr>
          <w:rFonts w:ascii="Verdana" w:hAnsi="Verdana"/>
          <w:sz w:val="20"/>
          <w:szCs w:val="20"/>
        </w:rPr>
        <w:t xml:space="preserve"> i lavori verteranno sulle finalità previste dall’art. 10 bis della L. 89/2014, ovvero “</w:t>
      </w:r>
      <w:r w:rsidRPr="00521F25">
        <w:rPr>
          <w:rFonts w:ascii="Verdana" w:hAnsi="Verdana"/>
          <w:i/>
          <w:iCs/>
          <w:sz w:val="20"/>
          <w:szCs w:val="20"/>
        </w:rPr>
        <w:t>prevenzione degli incendi, dissesto idrogeologico e del diffondersi di discariche abusive”;</w:t>
      </w:r>
    </w:p>
    <w:p w:rsidR="00756FF6" w:rsidRPr="00521F25" w:rsidRDefault="00756FF6" w:rsidP="00D31E53">
      <w:pPr>
        <w:autoSpaceDE w:val="0"/>
        <w:autoSpaceDN w:val="0"/>
        <w:adjustRightInd w:val="0"/>
        <w:spacing w:after="0"/>
        <w:jc w:val="both"/>
        <w:rPr>
          <w:rFonts w:ascii="Verdana" w:hAnsi="Verdana"/>
          <w:sz w:val="20"/>
          <w:szCs w:val="20"/>
        </w:rPr>
      </w:pPr>
      <w:r w:rsidRPr="00521F25">
        <w:rPr>
          <w:rFonts w:ascii="Verdana" w:hAnsi="Verdana"/>
          <w:b/>
          <w:sz w:val="20"/>
          <w:szCs w:val="20"/>
        </w:rPr>
        <w:t>CHE</w:t>
      </w:r>
      <w:r w:rsidRPr="00521F25">
        <w:rPr>
          <w:rFonts w:ascii="Verdana" w:hAnsi="Verdana"/>
          <w:sz w:val="20"/>
          <w:szCs w:val="20"/>
        </w:rPr>
        <w:t xml:space="preserve"> sulla base dei criteri e delle modalità di assunzione dei lavoratori da impiegare nei canti</w:t>
      </w:r>
      <w:r w:rsidR="00A773DE" w:rsidRPr="00521F25">
        <w:rPr>
          <w:rFonts w:ascii="Verdana" w:hAnsi="Verdana"/>
          <w:sz w:val="20"/>
          <w:szCs w:val="20"/>
        </w:rPr>
        <w:t>eri comunali, previsti dalla L.R</w:t>
      </w:r>
      <w:r w:rsidRPr="00521F25">
        <w:rPr>
          <w:rFonts w:ascii="Verdana" w:hAnsi="Verdana"/>
          <w:sz w:val="20"/>
          <w:szCs w:val="20"/>
        </w:rPr>
        <w:t>. 11/98 art. 94, così come integrato dalla delibera di Giunta Regionale 50/54 del 21/12/2012,</w:t>
      </w:r>
      <w:r w:rsidR="006C48E3">
        <w:rPr>
          <w:rFonts w:ascii="Verdana" w:hAnsi="Verdana"/>
          <w:sz w:val="20"/>
          <w:szCs w:val="20"/>
        </w:rPr>
        <w:t xml:space="preserve"> </w:t>
      </w:r>
      <w:r w:rsidRPr="00521F25">
        <w:rPr>
          <w:rFonts w:ascii="Verdana" w:hAnsi="Verdana"/>
          <w:sz w:val="20"/>
          <w:szCs w:val="20"/>
        </w:rPr>
        <w:t>i progetti potranno essere attuati secondo quando prevede la Legge n. 381/1991 in materia affidamenti diretti a cooperative sociali di tipo B</w:t>
      </w:r>
      <w:r w:rsidR="00460206" w:rsidRPr="00521F25">
        <w:rPr>
          <w:rFonts w:ascii="Verdana" w:hAnsi="Verdana"/>
          <w:sz w:val="20"/>
          <w:szCs w:val="20"/>
        </w:rPr>
        <w:t xml:space="preserve">; </w:t>
      </w:r>
    </w:p>
    <w:p w:rsidR="00756FF6" w:rsidRPr="00521F25" w:rsidRDefault="00756FF6" w:rsidP="00D31E53">
      <w:pPr>
        <w:autoSpaceDE w:val="0"/>
        <w:autoSpaceDN w:val="0"/>
        <w:adjustRightInd w:val="0"/>
        <w:spacing w:after="0"/>
        <w:jc w:val="both"/>
        <w:rPr>
          <w:rFonts w:ascii="Verdana" w:hAnsi="Verdana"/>
          <w:sz w:val="20"/>
          <w:szCs w:val="20"/>
        </w:rPr>
      </w:pPr>
      <w:r w:rsidRPr="00521F25">
        <w:rPr>
          <w:rFonts w:ascii="Verdana" w:hAnsi="Verdana"/>
          <w:b/>
          <w:bCs/>
          <w:sz w:val="20"/>
          <w:szCs w:val="20"/>
        </w:rPr>
        <w:t xml:space="preserve">PREMESSO </w:t>
      </w:r>
      <w:r w:rsidRPr="00521F25">
        <w:rPr>
          <w:rFonts w:ascii="Verdana" w:hAnsi="Verdana"/>
          <w:sz w:val="20"/>
          <w:szCs w:val="20"/>
        </w:rPr>
        <w:t>che le Cooperative Sociali denominate di tipo B, secondo il dettato dell’art. 1 della</w:t>
      </w:r>
      <w:r w:rsidR="00FB2CCB" w:rsidRPr="00521F25">
        <w:rPr>
          <w:rFonts w:ascii="Verdana" w:hAnsi="Verdana"/>
          <w:sz w:val="20"/>
          <w:szCs w:val="20"/>
        </w:rPr>
        <w:t xml:space="preserve"> </w:t>
      </w:r>
      <w:r w:rsidRPr="00521F25">
        <w:rPr>
          <w:rFonts w:ascii="Verdana" w:hAnsi="Verdana"/>
          <w:sz w:val="20"/>
          <w:szCs w:val="20"/>
        </w:rPr>
        <w:t>legge quadro n. 381/1991, hanno lo scopo di perseguire l’interesse generale della comunità allapromozione umana e all’integrazione sociale dei cittadini attraverso lo svolgimento di attivitàdiverse – agricole, industriali, commerciali o di servizi, finalizzato all’inserimento lavorativo dipersone svantaggiate;</w:t>
      </w:r>
    </w:p>
    <w:p w:rsidR="00756FF6" w:rsidRPr="00521F25" w:rsidRDefault="00756FF6" w:rsidP="00D31E53">
      <w:pPr>
        <w:autoSpaceDE w:val="0"/>
        <w:autoSpaceDN w:val="0"/>
        <w:adjustRightInd w:val="0"/>
        <w:spacing w:after="0"/>
        <w:jc w:val="both"/>
        <w:rPr>
          <w:rFonts w:ascii="Verdana" w:hAnsi="Verdana"/>
          <w:sz w:val="20"/>
          <w:szCs w:val="20"/>
        </w:rPr>
      </w:pPr>
      <w:r w:rsidRPr="00521F25">
        <w:rPr>
          <w:rFonts w:ascii="Verdana" w:hAnsi="Verdana"/>
          <w:b/>
          <w:bCs/>
          <w:sz w:val="20"/>
          <w:szCs w:val="20"/>
        </w:rPr>
        <w:t xml:space="preserve">VISTO E RICHIAMATO </w:t>
      </w:r>
      <w:r w:rsidRPr="00521F25">
        <w:rPr>
          <w:rFonts w:ascii="Verdana" w:hAnsi="Verdana"/>
          <w:sz w:val="20"/>
          <w:szCs w:val="20"/>
        </w:rPr>
        <w:t>l’art. 5 della legge 08.11.1991, n. 381 e successive modifiche edintegrazioni, che prevede la possibilità per gli Enti Pubblici, anche in deroga alla disciplina inmateria di contratti della Pubblica Amministrazione, di stipulare convenzioni con cooperativesociali che svolgono attività di cui all’art. 1, comma 1°, lett. b) della legge medesima, per lafornitura di beni e servizi diversi da quelli socio-sanitari ed educativi il cui importo stimato al netto</w:t>
      </w:r>
      <w:r w:rsidR="00FB2CCB" w:rsidRPr="00521F25">
        <w:rPr>
          <w:rFonts w:ascii="Verdana" w:hAnsi="Verdana"/>
          <w:sz w:val="20"/>
          <w:szCs w:val="20"/>
        </w:rPr>
        <w:t xml:space="preserve"> </w:t>
      </w:r>
      <w:r w:rsidRPr="00521F25">
        <w:rPr>
          <w:rFonts w:ascii="Verdana" w:hAnsi="Verdana"/>
          <w:sz w:val="20"/>
          <w:szCs w:val="20"/>
        </w:rPr>
        <w:t xml:space="preserve">dell’I.V.A. sia inferiore agli importi stabiliti dalle direttive comunitarie in materia di appaltipubblici, </w:t>
      </w:r>
      <w:r w:rsidR="00F0638B" w:rsidRPr="00521F25">
        <w:rPr>
          <w:rFonts w:ascii="Verdana" w:hAnsi="Verdana"/>
          <w:sz w:val="20"/>
          <w:szCs w:val="20"/>
        </w:rPr>
        <w:t>purché</w:t>
      </w:r>
      <w:r w:rsidRPr="00521F25">
        <w:rPr>
          <w:rFonts w:ascii="Verdana" w:hAnsi="Verdana"/>
          <w:sz w:val="20"/>
          <w:szCs w:val="20"/>
        </w:rPr>
        <w:t xml:space="preserve"> tali convenzioni siano finalizzate a creare opportunità di lavoro per le personesvantaggiate di cui all’art. 4, comma 1;</w:t>
      </w:r>
      <w:r w:rsidR="00D9599B" w:rsidRPr="00521F25">
        <w:rPr>
          <w:rFonts w:ascii="Verdana" w:hAnsi="Verdana"/>
          <w:sz w:val="20"/>
          <w:szCs w:val="20"/>
        </w:rPr>
        <w:t xml:space="preserve"> </w:t>
      </w:r>
    </w:p>
    <w:p w:rsidR="00D9599B" w:rsidRPr="00521F25" w:rsidRDefault="00D9599B" w:rsidP="00D31E53">
      <w:pPr>
        <w:autoSpaceDE w:val="0"/>
        <w:autoSpaceDN w:val="0"/>
        <w:adjustRightInd w:val="0"/>
        <w:spacing w:after="0"/>
        <w:jc w:val="both"/>
        <w:rPr>
          <w:rFonts w:ascii="Verdana" w:hAnsi="Verdana"/>
          <w:sz w:val="20"/>
          <w:szCs w:val="20"/>
        </w:rPr>
      </w:pPr>
    </w:p>
    <w:p w:rsidR="0096541B" w:rsidRPr="00521F25" w:rsidRDefault="0096541B" w:rsidP="00D31E53">
      <w:pPr>
        <w:autoSpaceDE w:val="0"/>
        <w:autoSpaceDN w:val="0"/>
        <w:adjustRightInd w:val="0"/>
        <w:spacing w:after="0"/>
        <w:jc w:val="center"/>
        <w:rPr>
          <w:rFonts w:ascii="Verdana" w:hAnsi="Verdana"/>
          <w:b/>
          <w:sz w:val="20"/>
          <w:szCs w:val="20"/>
        </w:rPr>
      </w:pPr>
      <w:r w:rsidRPr="00521F25">
        <w:rPr>
          <w:rFonts w:ascii="Verdana" w:hAnsi="Verdana"/>
          <w:b/>
          <w:sz w:val="20"/>
          <w:szCs w:val="20"/>
        </w:rPr>
        <w:t>TUTTO CIO’ PREMESSO</w:t>
      </w:r>
    </w:p>
    <w:p w:rsidR="00227D93" w:rsidRPr="00521F25" w:rsidRDefault="00227D93" w:rsidP="00D31E53">
      <w:pPr>
        <w:autoSpaceDE w:val="0"/>
        <w:autoSpaceDN w:val="0"/>
        <w:adjustRightInd w:val="0"/>
        <w:spacing w:after="0"/>
        <w:jc w:val="center"/>
        <w:rPr>
          <w:rFonts w:ascii="Verdana" w:hAnsi="Verdana"/>
          <w:b/>
          <w:sz w:val="20"/>
          <w:szCs w:val="20"/>
        </w:rPr>
      </w:pPr>
    </w:p>
    <w:p w:rsidR="00756FF6" w:rsidRPr="00521F25" w:rsidRDefault="0096541B" w:rsidP="00D31E53">
      <w:pPr>
        <w:autoSpaceDE w:val="0"/>
        <w:autoSpaceDN w:val="0"/>
        <w:adjustRightInd w:val="0"/>
        <w:spacing w:after="0"/>
        <w:jc w:val="both"/>
        <w:rPr>
          <w:rFonts w:ascii="Verdana" w:hAnsi="Verdana"/>
          <w:sz w:val="20"/>
          <w:szCs w:val="20"/>
        </w:rPr>
      </w:pPr>
      <w:r w:rsidRPr="00521F25">
        <w:rPr>
          <w:rFonts w:ascii="Verdana" w:hAnsi="Verdana"/>
          <w:sz w:val="20"/>
          <w:szCs w:val="20"/>
        </w:rPr>
        <w:t>in esecuzione della delibera di Giunta Comunale n</w:t>
      </w:r>
      <w:r w:rsidR="00F0638B" w:rsidRPr="00521F25">
        <w:rPr>
          <w:rFonts w:ascii="Verdana" w:hAnsi="Verdana"/>
          <w:sz w:val="20"/>
          <w:szCs w:val="20"/>
        </w:rPr>
        <w:t>°</w:t>
      </w:r>
      <w:r w:rsidR="006C48E3">
        <w:rPr>
          <w:rFonts w:ascii="Verdana" w:hAnsi="Verdana"/>
          <w:sz w:val="20"/>
          <w:szCs w:val="20"/>
        </w:rPr>
        <w:t>3</w:t>
      </w:r>
      <w:r w:rsidR="00D9599B" w:rsidRPr="00521F25">
        <w:rPr>
          <w:rFonts w:ascii="Verdana" w:hAnsi="Verdana"/>
          <w:sz w:val="20"/>
          <w:szCs w:val="20"/>
        </w:rPr>
        <w:t>6</w:t>
      </w:r>
      <w:r w:rsidR="0087615A" w:rsidRPr="00521F25">
        <w:rPr>
          <w:rFonts w:ascii="Verdana" w:hAnsi="Verdana"/>
          <w:sz w:val="20"/>
          <w:szCs w:val="20"/>
        </w:rPr>
        <w:t xml:space="preserve"> </w:t>
      </w:r>
      <w:r w:rsidRPr="00521F25">
        <w:rPr>
          <w:rFonts w:ascii="Verdana" w:hAnsi="Verdana"/>
          <w:sz w:val="20"/>
          <w:szCs w:val="20"/>
        </w:rPr>
        <w:t xml:space="preserve">del </w:t>
      </w:r>
      <w:r w:rsidR="006C48E3">
        <w:rPr>
          <w:rFonts w:ascii="Verdana" w:hAnsi="Verdana"/>
          <w:sz w:val="20"/>
          <w:szCs w:val="20"/>
        </w:rPr>
        <w:t>09</w:t>
      </w:r>
      <w:r w:rsidR="00D9599B" w:rsidRPr="00521F25">
        <w:rPr>
          <w:rFonts w:ascii="Verdana" w:hAnsi="Verdana"/>
          <w:sz w:val="20"/>
          <w:szCs w:val="20"/>
        </w:rPr>
        <w:t>/0</w:t>
      </w:r>
      <w:r w:rsidR="006C48E3">
        <w:rPr>
          <w:rFonts w:ascii="Verdana" w:hAnsi="Verdana"/>
          <w:sz w:val="20"/>
          <w:szCs w:val="20"/>
        </w:rPr>
        <w:t>5</w:t>
      </w:r>
      <w:r w:rsidR="00D9599B" w:rsidRPr="00521F25">
        <w:rPr>
          <w:rFonts w:ascii="Verdana" w:hAnsi="Verdana"/>
          <w:sz w:val="20"/>
          <w:szCs w:val="20"/>
        </w:rPr>
        <w:t>/201</w:t>
      </w:r>
      <w:r w:rsidR="006C48E3">
        <w:rPr>
          <w:rFonts w:ascii="Verdana" w:hAnsi="Verdana"/>
          <w:sz w:val="20"/>
          <w:szCs w:val="20"/>
        </w:rPr>
        <w:t>9</w:t>
      </w:r>
      <w:r w:rsidRPr="00521F25">
        <w:rPr>
          <w:rFonts w:ascii="Verdana" w:hAnsi="Verdana"/>
          <w:sz w:val="20"/>
          <w:szCs w:val="20"/>
        </w:rPr>
        <w:t xml:space="preserve">, si pubblica il presente avviso al fine di individuare le Cooperative sociali di tipo b) interessate a presentare la propria candidatura per essere invitate alla procedura negoziata per l'affidamento del servizio “Cantieri </w:t>
      </w:r>
      <w:r w:rsidR="00D31E53">
        <w:rPr>
          <w:rFonts w:ascii="Verdana" w:hAnsi="Verdana"/>
          <w:sz w:val="20"/>
          <w:szCs w:val="20"/>
        </w:rPr>
        <w:t>Occupazionali</w:t>
      </w:r>
      <w:r w:rsidRPr="00521F25">
        <w:rPr>
          <w:rFonts w:ascii="Verdana" w:hAnsi="Verdana"/>
          <w:sz w:val="20"/>
          <w:szCs w:val="20"/>
        </w:rPr>
        <w:t xml:space="preserve">”. </w:t>
      </w:r>
    </w:p>
    <w:p w:rsidR="00E765E2" w:rsidRPr="00521F25" w:rsidRDefault="00E765E2" w:rsidP="00D31E53">
      <w:pPr>
        <w:pStyle w:val="ParagraphStyle"/>
        <w:spacing w:line="276" w:lineRule="auto"/>
        <w:jc w:val="both"/>
        <w:rPr>
          <w:rFonts w:ascii="Verdana" w:hAnsi="Verdana"/>
          <w:sz w:val="20"/>
          <w:szCs w:val="20"/>
        </w:rPr>
      </w:pPr>
      <w:r w:rsidRPr="00521F25">
        <w:rPr>
          <w:rFonts w:ascii="Verdana" w:hAnsi="Verdana"/>
          <w:iCs/>
          <w:sz w:val="20"/>
          <w:szCs w:val="20"/>
        </w:rPr>
        <w:t xml:space="preserve">La manifestazione di interesse ha lo scopo di far conoscere al Comune di </w:t>
      </w:r>
      <w:r w:rsidR="00D9599B" w:rsidRPr="00521F25">
        <w:rPr>
          <w:rFonts w:ascii="Verdana" w:hAnsi="Verdana"/>
          <w:iCs/>
          <w:sz w:val="20"/>
          <w:szCs w:val="20"/>
        </w:rPr>
        <w:t>Lula</w:t>
      </w:r>
      <w:r w:rsidRPr="00521F25">
        <w:rPr>
          <w:rFonts w:ascii="Verdana" w:hAnsi="Verdana"/>
          <w:iCs/>
          <w:sz w:val="20"/>
          <w:szCs w:val="20"/>
        </w:rPr>
        <w:t xml:space="preserve"> la disponibilità delle Cooperative di tipo B alla partecipazione al presente affidamento. </w:t>
      </w:r>
      <w:r w:rsidRPr="00521F25">
        <w:rPr>
          <w:rFonts w:ascii="Verdana" w:hAnsi="Verdana"/>
          <w:sz w:val="20"/>
          <w:szCs w:val="20"/>
        </w:rPr>
        <w:t>Verranno selezionate</w:t>
      </w:r>
      <w:r w:rsidR="00FB2CCB" w:rsidRPr="00521F25">
        <w:rPr>
          <w:rFonts w:ascii="Verdana" w:hAnsi="Verdana"/>
          <w:sz w:val="20"/>
          <w:szCs w:val="20"/>
        </w:rPr>
        <w:t xml:space="preserve"> </w:t>
      </w:r>
      <w:r w:rsidRPr="00521F25">
        <w:rPr>
          <w:rFonts w:ascii="Verdana" w:hAnsi="Verdana"/>
          <w:sz w:val="20"/>
          <w:szCs w:val="20"/>
        </w:rPr>
        <w:t>n° 5 cooperative Sociali di tipo b) tra coloro che presenteranno manifestazione di interesse e verranno in</w:t>
      </w:r>
      <w:r w:rsidR="00162CF4" w:rsidRPr="00521F25">
        <w:rPr>
          <w:rFonts w:ascii="Verdana" w:hAnsi="Verdana"/>
          <w:sz w:val="20"/>
          <w:szCs w:val="20"/>
        </w:rPr>
        <w:t>vitate alla procedura negoziata</w:t>
      </w:r>
      <w:r w:rsidR="00D9599B" w:rsidRPr="00521F25">
        <w:rPr>
          <w:rFonts w:ascii="Verdana" w:hAnsi="Verdana"/>
          <w:sz w:val="20"/>
          <w:szCs w:val="20"/>
        </w:rPr>
        <w:t xml:space="preserve"> </w:t>
      </w:r>
      <w:r w:rsidRPr="00521F25">
        <w:rPr>
          <w:rFonts w:ascii="Verdana" w:hAnsi="Verdana"/>
          <w:sz w:val="20"/>
          <w:szCs w:val="20"/>
        </w:rPr>
        <w:t>(nel caso di numero superiore si procederà a estrazione).</w:t>
      </w:r>
    </w:p>
    <w:p w:rsidR="00E765E2" w:rsidRPr="00521F25" w:rsidRDefault="00E765E2" w:rsidP="00D31E53">
      <w:pPr>
        <w:pStyle w:val="ParagraphStyle"/>
        <w:spacing w:line="276" w:lineRule="auto"/>
        <w:jc w:val="both"/>
        <w:rPr>
          <w:rFonts w:ascii="Verdana" w:hAnsi="Verdana"/>
          <w:sz w:val="20"/>
          <w:szCs w:val="20"/>
        </w:rPr>
      </w:pPr>
      <w:r w:rsidRPr="00521F25">
        <w:rPr>
          <w:rFonts w:ascii="Verdana" w:hAnsi="Verdana"/>
          <w:sz w:val="20"/>
          <w:szCs w:val="20"/>
        </w:rPr>
        <w:t xml:space="preserve">L’appalto sarà soggetto alle seguenti condizioni: </w:t>
      </w:r>
    </w:p>
    <w:p w:rsidR="00E765E2" w:rsidRPr="00521F25" w:rsidRDefault="00E765E2" w:rsidP="00D31E53">
      <w:pPr>
        <w:pStyle w:val="ParagraphStyle"/>
        <w:spacing w:line="276" w:lineRule="auto"/>
        <w:jc w:val="both"/>
        <w:rPr>
          <w:rFonts w:ascii="Verdana" w:hAnsi="Verdana"/>
          <w:sz w:val="20"/>
          <w:szCs w:val="20"/>
        </w:rPr>
      </w:pPr>
      <w:r w:rsidRPr="00521F25">
        <w:rPr>
          <w:rFonts w:ascii="Verdana" w:hAnsi="Verdana"/>
          <w:b/>
          <w:sz w:val="20"/>
          <w:szCs w:val="20"/>
        </w:rPr>
        <w:t>- Durata dell’appalto</w:t>
      </w:r>
      <w:r w:rsidRPr="00521F25">
        <w:rPr>
          <w:rFonts w:ascii="Verdana" w:hAnsi="Verdana"/>
          <w:sz w:val="20"/>
          <w:szCs w:val="20"/>
        </w:rPr>
        <w:t xml:space="preserve">: </w:t>
      </w:r>
      <w:r w:rsidR="00D31E53">
        <w:rPr>
          <w:rFonts w:ascii="Verdana" w:hAnsi="Verdana"/>
          <w:sz w:val="20"/>
          <w:szCs w:val="20"/>
        </w:rPr>
        <w:t>Giugno</w:t>
      </w:r>
      <w:r w:rsidR="0087615A" w:rsidRPr="00521F25">
        <w:rPr>
          <w:rFonts w:ascii="Verdana" w:hAnsi="Verdana"/>
          <w:sz w:val="20"/>
          <w:szCs w:val="20"/>
        </w:rPr>
        <w:t xml:space="preserve"> 201</w:t>
      </w:r>
      <w:r w:rsidR="00D31E53">
        <w:rPr>
          <w:rFonts w:ascii="Verdana" w:hAnsi="Verdana"/>
          <w:sz w:val="20"/>
          <w:szCs w:val="20"/>
        </w:rPr>
        <w:t>9</w:t>
      </w:r>
      <w:r w:rsidR="0087615A" w:rsidRPr="00521F25">
        <w:rPr>
          <w:rFonts w:ascii="Verdana" w:hAnsi="Verdana"/>
          <w:sz w:val="20"/>
          <w:szCs w:val="20"/>
        </w:rPr>
        <w:t xml:space="preserve"> – </w:t>
      </w:r>
      <w:r w:rsidR="00D31E53">
        <w:rPr>
          <w:rFonts w:ascii="Verdana" w:hAnsi="Verdana"/>
          <w:sz w:val="20"/>
          <w:szCs w:val="20"/>
        </w:rPr>
        <w:t>Giugno</w:t>
      </w:r>
      <w:r w:rsidR="0087615A" w:rsidRPr="00521F25">
        <w:rPr>
          <w:rFonts w:ascii="Verdana" w:hAnsi="Verdana"/>
          <w:sz w:val="20"/>
          <w:szCs w:val="20"/>
        </w:rPr>
        <w:t xml:space="preserve"> </w:t>
      </w:r>
      <w:r w:rsidR="00D31E53">
        <w:rPr>
          <w:rFonts w:ascii="Verdana" w:hAnsi="Verdana"/>
          <w:sz w:val="20"/>
          <w:szCs w:val="20"/>
        </w:rPr>
        <w:t>2022</w:t>
      </w:r>
      <w:r w:rsidR="00D9599B" w:rsidRPr="00521F25">
        <w:rPr>
          <w:rFonts w:ascii="Verdana" w:hAnsi="Verdana"/>
          <w:sz w:val="20"/>
          <w:szCs w:val="20"/>
        </w:rPr>
        <w:t>;</w:t>
      </w:r>
    </w:p>
    <w:p w:rsidR="00E765E2" w:rsidRPr="00521F25" w:rsidRDefault="00E765E2" w:rsidP="00D31E53">
      <w:pPr>
        <w:pStyle w:val="ParagraphStyle"/>
        <w:spacing w:line="276" w:lineRule="auto"/>
        <w:jc w:val="both"/>
        <w:rPr>
          <w:rFonts w:ascii="Verdana" w:hAnsi="Verdana"/>
          <w:sz w:val="20"/>
          <w:szCs w:val="20"/>
        </w:rPr>
      </w:pPr>
      <w:r w:rsidRPr="00521F25">
        <w:rPr>
          <w:rFonts w:ascii="Verdana" w:hAnsi="Verdana"/>
          <w:b/>
          <w:sz w:val="20"/>
          <w:szCs w:val="20"/>
        </w:rPr>
        <w:t xml:space="preserve"> - Importo stimato del contratto:</w:t>
      </w:r>
      <w:r w:rsidR="00D31E53">
        <w:rPr>
          <w:rFonts w:ascii="Verdana" w:hAnsi="Verdana"/>
          <w:b/>
          <w:sz w:val="20"/>
          <w:szCs w:val="20"/>
        </w:rPr>
        <w:t xml:space="preserve"> </w:t>
      </w:r>
      <w:r w:rsidR="00D31E53" w:rsidRPr="00493FEC">
        <w:rPr>
          <w:rFonts w:ascii="Verdana" w:hAnsi="Verdana" w:cs="Calibri Light"/>
          <w:sz w:val="20"/>
          <w:szCs w:val="20"/>
        </w:rPr>
        <w:t xml:space="preserve">€. </w:t>
      </w:r>
      <w:r w:rsidR="00D31E53" w:rsidRPr="00493FEC">
        <w:rPr>
          <w:rFonts w:ascii="Verdana" w:hAnsi="Verdana" w:cs="Arial"/>
          <w:bCs/>
          <w:sz w:val="20"/>
          <w:szCs w:val="20"/>
        </w:rPr>
        <w:t xml:space="preserve">82.207,04 </w:t>
      </w:r>
      <w:r w:rsidR="00D31E53" w:rsidRPr="00493FEC">
        <w:rPr>
          <w:rFonts w:ascii="Verdana" w:hAnsi="Verdana" w:cs="Calibri Light"/>
          <w:sz w:val="20"/>
          <w:szCs w:val="20"/>
        </w:rPr>
        <w:t xml:space="preserve">per l’annualità 2019, €. </w:t>
      </w:r>
      <w:r w:rsidR="00D31E53" w:rsidRPr="00493FEC">
        <w:rPr>
          <w:rFonts w:ascii="Verdana" w:hAnsi="Verdana" w:cs="Arial"/>
          <w:bCs/>
          <w:sz w:val="20"/>
          <w:szCs w:val="20"/>
        </w:rPr>
        <w:t xml:space="preserve">82.687,32 </w:t>
      </w:r>
      <w:r w:rsidR="00D31E53" w:rsidRPr="00493FEC">
        <w:rPr>
          <w:rFonts w:ascii="Verdana" w:hAnsi="Verdana" w:cs="Calibri Light"/>
          <w:sz w:val="20"/>
          <w:szCs w:val="20"/>
        </w:rPr>
        <w:t xml:space="preserve">per l’annualità 2020, €. </w:t>
      </w:r>
      <w:r w:rsidR="00D31E53" w:rsidRPr="00493FEC">
        <w:rPr>
          <w:rFonts w:ascii="Verdana" w:hAnsi="Verdana" w:cs="Arial"/>
          <w:bCs/>
          <w:sz w:val="20"/>
          <w:szCs w:val="20"/>
        </w:rPr>
        <w:t xml:space="preserve">82.901,52 </w:t>
      </w:r>
      <w:r w:rsidR="00D31E53" w:rsidRPr="00493FEC">
        <w:rPr>
          <w:rFonts w:ascii="Verdana" w:hAnsi="Verdana" w:cs="Calibri Light"/>
          <w:sz w:val="20"/>
          <w:szCs w:val="20"/>
        </w:rPr>
        <w:t xml:space="preserve">per l’annualità 2021 e di €. </w:t>
      </w:r>
      <w:r w:rsidR="00D31E53" w:rsidRPr="00493FEC">
        <w:rPr>
          <w:rFonts w:ascii="Verdana" w:hAnsi="Verdana" w:cs="Calibri"/>
          <w:sz w:val="20"/>
          <w:szCs w:val="20"/>
        </w:rPr>
        <w:t xml:space="preserve"> €   247.795,88 </w:t>
      </w:r>
      <w:r w:rsidR="00D31E53" w:rsidRPr="00493FEC">
        <w:rPr>
          <w:rFonts w:ascii="Verdana" w:hAnsi="Verdana" w:cs="Calibri Light"/>
          <w:sz w:val="20"/>
          <w:szCs w:val="20"/>
        </w:rPr>
        <w:t>per l’intero triennio interessato</w:t>
      </w:r>
      <w:r w:rsidR="00D31E53">
        <w:rPr>
          <w:rFonts w:ascii="Verdana" w:hAnsi="Verdana"/>
          <w:sz w:val="20"/>
          <w:szCs w:val="20"/>
        </w:rPr>
        <w:t xml:space="preserve">, </w:t>
      </w:r>
      <w:r w:rsidR="00F47899" w:rsidRPr="00521F25">
        <w:rPr>
          <w:rFonts w:ascii="Verdana" w:hAnsi="Verdana"/>
          <w:sz w:val="20"/>
          <w:szCs w:val="20"/>
        </w:rPr>
        <w:t>onnicomprensiva di oneri sulla sicurezza e iva</w:t>
      </w:r>
      <w:r w:rsidRPr="00521F25">
        <w:rPr>
          <w:rFonts w:ascii="Verdana" w:hAnsi="Verdana"/>
          <w:sz w:val="20"/>
          <w:szCs w:val="20"/>
        </w:rPr>
        <w:t>;</w:t>
      </w:r>
    </w:p>
    <w:p w:rsidR="00F47899" w:rsidRDefault="00E765E2" w:rsidP="00D31E53">
      <w:pPr>
        <w:adjustRightInd w:val="0"/>
        <w:spacing w:after="0"/>
        <w:ind w:right="-1"/>
        <w:jc w:val="both"/>
        <w:rPr>
          <w:rFonts w:ascii="Verdana" w:hAnsi="Verdana" w:cs="Arial"/>
          <w:sz w:val="20"/>
          <w:szCs w:val="20"/>
        </w:rPr>
      </w:pPr>
      <w:r w:rsidRPr="00521F25">
        <w:rPr>
          <w:rFonts w:ascii="Verdana" w:hAnsi="Verdana"/>
          <w:b/>
          <w:sz w:val="20"/>
          <w:szCs w:val="20"/>
        </w:rPr>
        <w:t>- Criterio di aggiudicazione:</w:t>
      </w:r>
      <w:r w:rsidR="00B432B1">
        <w:rPr>
          <w:rFonts w:ascii="Verdana" w:hAnsi="Verdana"/>
          <w:b/>
          <w:sz w:val="20"/>
          <w:szCs w:val="20"/>
        </w:rPr>
        <w:t xml:space="preserve"> </w:t>
      </w:r>
      <w:r w:rsidR="00F47899" w:rsidRPr="00521F25">
        <w:rPr>
          <w:rFonts w:ascii="Verdana" w:hAnsi="Verdana" w:cs="Arial"/>
          <w:sz w:val="20"/>
          <w:szCs w:val="20"/>
        </w:rPr>
        <w:t xml:space="preserve">L’appalto sarà aggiudicato utilizzando il criterio del minor prezzo offerto dell’art. 95, comma 4, lett. c) del D.lgs. n. 50/ 2016 mediante offerta a ribasso sul costo del servizio. Il Servizio sarà affidato alla Cooperativa che garantirà una maggiore incidenza </w:t>
      </w:r>
      <w:r w:rsidR="00F47899" w:rsidRPr="00521F25">
        <w:rPr>
          <w:rFonts w:ascii="Verdana" w:hAnsi="Verdana"/>
          <w:sz w:val="20"/>
          <w:szCs w:val="20"/>
        </w:rPr>
        <w:t>della manodopera sui costi di gestione</w:t>
      </w:r>
      <w:r w:rsidR="00F47899" w:rsidRPr="00521F25">
        <w:rPr>
          <w:rFonts w:ascii="Verdana" w:hAnsi="Verdana" w:cs="Arial"/>
          <w:sz w:val="20"/>
          <w:szCs w:val="20"/>
        </w:rPr>
        <w:t>.</w:t>
      </w:r>
    </w:p>
    <w:p w:rsidR="00B432B1" w:rsidRPr="00521F25" w:rsidRDefault="00B432B1" w:rsidP="00D31E53">
      <w:pPr>
        <w:adjustRightInd w:val="0"/>
        <w:spacing w:after="0"/>
        <w:ind w:right="-1"/>
        <w:jc w:val="both"/>
        <w:rPr>
          <w:rFonts w:ascii="Verdana" w:hAnsi="Verdana" w:cs="Arial"/>
          <w:sz w:val="20"/>
          <w:szCs w:val="20"/>
        </w:rPr>
      </w:pPr>
    </w:p>
    <w:p w:rsidR="00266015" w:rsidRPr="00521F25" w:rsidRDefault="0096541B" w:rsidP="00D31E53">
      <w:pPr>
        <w:autoSpaceDE w:val="0"/>
        <w:autoSpaceDN w:val="0"/>
        <w:adjustRightInd w:val="0"/>
        <w:spacing w:after="0"/>
        <w:rPr>
          <w:rFonts w:ascii="Verdana" w:hAnsi="Verdana"/>
          <w:b/>
          <w:sz w:val="20"/>
          <w:szCs w:val="20"/>
        </w:rPr>
      </w:pPr>
      <w:r w:rsidRPr="00521F25">
        <w:rPr>
          <w:rFonts w:ascii="Verdana" w:hAnsi="Verdana"/>
          <w:b/>
          <w:sz w:val="20"/>
          <w:szCs w:val="20"/>
        </w:rPr>
        <w:t>MODALITA’ DI PRESENTAZIONE DELLE CANDIDATURE</w:t>
      </w:r>
    </w:p>
    <w:p w:rsidR="00521FFF" w:rsidRPr="00521F25" w:rsidRDefault="0096541B" w:rsidP="00D31E53">
      <w:pPr>
        <w:autoSpaceDE w:val="0"/>
        <w:autoSpaceDN w:val="0"/>
        <w:adjustRightInd w:val="0"/>
        <w:spacing w:after="0"/>
        <w:jc w:val="both"/>
        <w:rPr>
          <w:rFonts w:ascii="Verdana" w:hAnsi="Verdana"/>
          <w:sz w:val="20"/>
          <w:szCs w:val="20"/>
        </w:rPr>
      </w:pPr>
      <w:r w:rsidRPr="00521F25">
        <w:rPr>
          <w:rFonts w:ascii="Verdana" w:hAnsi="Verdana"/>
          <w:sz w:val="20"/>
          <w:szCs w:val="20"/>
        </w:rPr>
        <w:t>Tutte le cooperative sociali di tipo b) interessate alla procedura negoziata per l’affidamento del suddetto servizio, potranno proporre la propria candidatura, presentando istanza di ammissione come da modello - Allegato A al presente avviso.</w:t>
      </w:r>
    </w:p>
    <w:p w:rsidR="00227D93" w:rsidRPr="00521F25" w:rsidRDefault="0096541B" w:rsidP="00D31E53">
      <w:pPr>
        <w:autoSpaceDE w:val="0"/>
        <w:autoSpaceDN w:val="0"/>
        <w:adjustRightInd w:val="0"/>
        <w:spacing w:after="0"/>
        <w:jc w:val="both"/>
        <w:rPr>
          <w:rFonts w:ascii="Verdana" w:hAnsi="Verdana"/>
          <w:sz w:val="20"/>
          <w:szCs w:val="20"/>
        </w:rPr>
      </w:pPr>
      <w:r w:rsidRPr="00521F25">
        <w:rPr>
          <w:rFonts w:ascii="Verdana" w:hAnsi="Verdana"/>
          <w:sz w:val="20"/>
          <w:szCs w:val="20"/>
        </w:rPr>
        <w:t xml:space="preserve">Le candidature dovranno pervenire all’ufficio protocollo del Comune di </w:t>
      </w:r>
      <w:r w:rsidR="00D9599B" w:rsidRPr="00521F25">
        <w:rPr>
          <w:rFonts w:ascii="Verdana" w:hAnsi="Verdana"/>
          <w:sz w:val="20"/>
          <w:szCs w:val="20"/>
        </w:rPr>
        <w:t>Lula</w:t>
      </w:r>
      <w:r w:rsidRPr="00521F25">
        <w:rPr>
          <w:rFonts w:ascii="Verdana" w:hAnsi="Verdana"/>
          <w:sz w:val="20"/>
          <w:szCs w:val="20"/>
        </w:rPr>
        <w:t xml:space="preserve">, sito in Via </w:t>
      </w:r>
      <w:r w:rsidR="00D9599B" w:rsidRPr="00521F25">
        <w:rPr>
          <w:rFonts w:ascii="Verdana" w:hAnsi="Verdana"/>
          <w:sz w:val="20"/>
          <w:szCs w:val="20"/>
        </w:rPr>
        <w:t>Dei Mille 11</w:t>
      </w:r>
      <w:r w:rsidRPr="00521F25">
        <w:rPr>
          <w:rFonts w:ascii="Verdana" w:hAnsi="Verdana"/>
          <w:sz w:val="20"/>
          <w:szCs w:val="20"/>
        </w:rPr>
        <w:t xml:space="preserve">, entro e non oltre le </w:t>
      </w:r>
      <w:r w:rsidRPr="00521F25">
        <w:rPr>
          <w:rFonts w:ascii="Verdana" w:hAnsi="Verdana"/>
          <w:b/>
          <w:sz w:val="20"/>
          <w:szCs w:val="20"/>
        </w:rPr>
        <w:t>ore 1</w:t>
      </w:r>
      <w:r w:rsidR="00D9599B" w:rsidRPr="00521F25">
        <w:rPr>
          <w:rFonts w:ascii="Verdana" w:hAnsi="Verdana"/>
          <w:b/>
          <w:sz w:val="20"/>
          <w:szCs w:val="20"/>
        </w:rPr>
        <w:t>2.30</w:t>
      </w:r>
      <w:r w:rsidRPr="00521F25">
        <w:rPr>
          <w:rFonts w:ascii="Verdana" w:hAnsi="Verdana"/>
          <w:sz w:val="20"/>
          <w:szCs w:val="20"/>
        </w:rPr>
        <w:t xml:space="preserve"> del giorno </w:t>
      </w:r>
      <w:r w:rsidR="00D9599B" w:rsidRPr="00521F25">
        <w:rPr>
          <w:rFonts w:ascii="Verdana" w:hAnsi="Verdana"/>
          <w:b/>
          <w:sz w:val="20"/>
          <w:szCs w:val="20"/>
        </w:rPr>
        <w:t>2</w:t>
      </w:r>
      <w:r w:rsidR="00514C67">
        <w:rPr>
          <w:rFonts w:ascii="Verdana" w:hAnsi="Verdana"/>
          <w:b/>
          <w:sz w:val="20"/>
          <w:szCs w:val="20"/>
        </w:rPr>
        <w:t>8</w:t>
      </w:r>
      <w:r w:rsidR="00D9599B" w:rsidRPr="00521F25">
        <w:rPr>
          <w:rFonts w:ascii="Verdana" w:hAnsi="Verdana"/>
          <w:b/>
          <w:sz w:val="20"/>
          <w:szCs w:val="20"/>
        </w:rPr>
        <w:t>/0</w:t>
      </w:r>
      <w:r w:rsidR="00514C67">
        <w:rPr>
          <w:rFonts w:ascii="Verdana" w:hAnsi="Verdana"/>
          <w:b/>
          <w:sz w:val="20"/>
          <w:szCs w:val="20"/>
        </w:rPr>
        <w:t>5</w:t>
      </w:r>
      <w:r w:rsidR="00D9599B" w:rsidRPr="00521F25">
        <w:rPr>
          <w:rFonts w:ascii="Verdana" w:hAnsi="Verdana"/>
          <w:b/>
          <w:sz w:val="20"/>
          <w:szCs w:val="20"/>
        </w:rPr>
        <w:t>/201</w:t>
      </w:r>
      <w:r w:rsidR="00514C67">
        <w:rPr>
          <w:rFonts w:ascii="Verdana" w:hAnsi="Verdana"/>
          <w:b/>
          <w:sz w:val="20"/>
          <w:szCs w:val="20"/>
        </w:rPr>
        <w:t>9</w:t>
      </w:r>
      <w:r w:rsidRPr="00521F25">
        <w:rPr>
          <w:rFonts w:ascii="Verdana" w:hAnsi="Verdana"/>
          <w:sz w:val="20"/>
          <w:szCs w:val="20"/>
        </w:rPr>
        <w:t xml:space="preserve"> in busta chiusa con l’indicazione del </w:t>
      </w:r>
      <w:r w:rsidRPr="00521F25">
        <w:rPr>
          <w:rFonts w:ascii="Verdana" w:hAnsi="Verdana"/>
          <w:sz w:val="20"/>
          <w:szCs w:val="20"/>
        </w:rPr>
        <w:lastRenderedPageBreak/>
        <w:t xml:space="preserve">mittente e con la dicitura “Manifestazione di interesse per la partecipazione alla procedura di affidamento del </w:t>
      </w:r>
      <w:r w:rsidR="00227D93" w:rsidRPr="00521F25">
        <w:rPr>
          <w:rFonts w:ascii="Verdana" w:hAnsi="Verdana"/>
          <w:sz w:val="20"/>
          <w:szCs w:val="20"/>
        </w:rPr>
        <w:t xml:space="preserve">servizio </w:t>
      </w:r>
      <w:r w:rsidR="00227D93" w:rsidRPr="00521F25">
        <w:rPr>
          <w:rFonts w:ascii="Verdana" w:hAnsi="Verdana"/>
          <w:b/>
          <w:sz w:val="20"/>
          <w:szCs w:val="20"/>
        </w:rPr>
        <w:t xml:space="preserve">CANTIERI </w:t>
      </w:r>
      <w:r w:rsidR="000B29BE">
        <w:rPr>
          <w:rFonts w:ascii="Verdana" w:hAnsi="Verdana"/>
          <w:b/>
          <w:sz w:val="20"/>
          <w:szCs w:val="20"/>
        </w:rPr>
        <w:t>OCCUPAZIONALI 2019-2021</w:t>
      </w:r>
      <w:bookmarkStart w:id="0" w:name="_GoBack"/>
      <w:bookmarkEnd w:id="0"/>
      <w:r w:rsidRPr="00521F25">
        <w:rPr>
          <w:rFonts w:ascii="Verdana" w:hAnsi="Verdana"/>
          <w:sz w:val="20"/>
          <w:szCs w:val="20"/>
        </w:rPr>
        <w:t xml:space="preserve">”. </w:t>
      </w:r>
    </w:p>
    <w:p w:rsidR="00227D93" w:rsidRPr="00521F25" w:rsidRDefault="0096541B" w:rsidP="00D31E53">
      <w:pPr>
        <w:autoSpaceDE w:val="0"/>
        <w:autoSpaceDN w:val="0"/>
        <w:adjustRightInd w:val="0"/>
        <w:spacing w:after="0"/>
        <w:jc w:val="both"/>
        <w:rPr>
          <w:rFonts w:ascii="Verdana" w:hAnsi="Verdana"/>
          <w:sz w:val="20"/>
          <w:szCs w:val="20"/>
        </w:rPr>
      </w:pPr>
      <w:r w:rsidRPr="00521F25">
        <w:rPr>
          <w:rFonts w:ascii="Verdana" w:hAnsi="Verdana"/>
          <w:sz w:val="20"/>
          <w:szCs w:val="20"/>
        </w:rPr>
        <w:t xml:space="preserve">Le candidature pervenute oltre il termine perentorio di cui sopra non verranno prese in considerazione. Il recapito del plico rimane a esclusivo rischio del mittente ove per qualsiasi motivo lo stesso non dovesse giungere a destinazione in tempo utile. Il Comune di </w:t>
      </w:r>
      <w:r w:rsidR="00D9599B" w:rsidRPr="00521F25">
        <w:rPr>
          <w:rFonts w:ascii="Verdana" w:hAnsi="Verdana"/>
          <w:sz w:val="20"/>
          <w:szCs w:val="20"/>
        </w:rPr>
        <w:t>Lula</w:t>
      </w:r>
      <w:r w:rsidRPr="00521F25">
        <w:rPr>
          <w:rFonts w:ascii="Verdana" w:hAnsi="Verdana"/>
          <w:sz w:val="20"/>
          <w:szCs w:val="20"/>
        </w:rPr>
        <w:t xml:space="preserve"> si riserva la facoltà di sospendere o annullare la procedura esplorativa e di non dar seguito all’individuazione del successivo iter procedurale per l’affidamento del servizio. </w:t>
      </w:r>
    </w:p>
    <w:p w:rsidR="0096541B" w:rsidRPr="00521F25" w:rsidRDefault="0096541B" w:rsidP="00D31E53">
      <w:pPr>
        <w:autoSpaceDE w:val="0"/>
        <w:autoSpaceDN w:val="0"/>
        <w:adjustRightInd w:val="0"/>
        <w:spacing w:after="0"/>
        <w:rPr>
          <w:rFonts w:ascii="Verdana" w:hAnsi="Verdana"/>
          <w:sz w:val="20"/>
          <w:szCs w:val="20"/>
        </w:rPr>
      </w:pPr>
    </w:p>
    <w:p w:rsidR="00756FF6" w:rsidRPr="00521F25" w:rsidRDefault="00756FF6" w:rsidP="00D31E53">
      <w:pPr>
        <w:tabs>
          <w:tab w:val="left" w:pos="3220"/>
        </w:tabs>
        <w:spacing w:after="0"/>
        <w:ind w:firstLine="708"/>
        <w:jc w:val="both"/>
        <w:rPr>
          <w:rFonts w:ascii="Verdana" w:hAnsi="Verdana"/>
          <w:sz w:val="20"/>
          <w:szCs w:val="20"/>
        </w:rPr>
      </w:pPr>
    </w:p>
    <w:p w:rsidR="00AA48B4" w:rsidRPr="00F62F47" w:rsidRDefault="00AA48B4" w:rsidP="00D31E53">
      <w:pPr>
        <w:tabs>
          <w:tab w:val="left" w:pos="3220"/>
        </w:tabs>
        <w:spacing w:after="0"/>
        <w:ind w:firstLine="709"/>
        <w:jc w:val="both"/>
        <w:rPr>
          <w:rFonts w:ascii="Verdana" w:hAnsi="Verdana" w:cs="Goudy Old Style"/>
          <w:b/>
          <w:sz w:val="20"/>
          <w:szCs w:val="20"/>
        </w:rPr>
      </w:pPr>
      <w:r w:rsidRPr="00F62F47">
        <w:rPr>
          <w:rFonts w:ascii="Verdana" w:hAnsi="Verdana" w:cs="Goudy Old Style"/>
          <w:b/>
          <w:sz w:val="20"/>
          <w:szCs w:val="20"/>
        </w:rPr>
        <w:tab/>
      </w:r>
      <w:r w:rsidRPr="00F62F47">
        <w:rPr>
          <w:rFonts w:ascii="Verdana" w:hAnsi="Verdana" w:cs="Goudy Old Style"/>
          <w:b/>
          <w:sz w:val="20"/>
          <w:szCs w:val="20"/>
        </w:rPr>
        <w:tab/>
      </w:r>
      <w:r w:rsidRPr="00F62F47">
        <w:rPr>
          <w:rFonts w:ascii="Verdana" w:hAnsi="Verdana" w:cs="Goudy Old Style"/>
          <w:b/>
          <w:sz w:val="20"/>
          <w:szCs w:val="20"/>
        </w:rPr>
        <w:tab/>
      </w:r>
      <w:r w:rsidRPr="00F62F47">
        <w:rPr>
          <w:rFonts w:ascii="Verdana" w:hAnsi="Verdana" w:cs="Goudy Old Style"/>
          <w:b/>
          <w:sz w:val="20"/>
          <w:szCs w:val="20"/>
        </w:rPr>
        <w:tab/>
      </w:r>
      <w:r w:rsidRPr="00F62F47">
        <w:rPr>
          <w:rFonts w:ascii="Verdana" w:hAnsi="Verdana" w:cs="Goudy Old Style"/>
          <w:b/>
          <w:sz w:val="20"/>
          <w:szCs w:val="20"/>
        </w:rPr>
        <w:tab/>
      </w:r>
      <w:r w:rsidR="00482991" w:rsidRPr="00F62F47">
        <w:rPr>
          <w:rFonts w:ascii="Verdana" w:hAnsi="Verdana" w:cs="Goudy Old Style"/>
          <w:b/>
          <w:sz w:val="20"/>
          <w:szCs w:val="20"/>
        </w:rPr>
        <w:t>Il Responsabile del Servizio</w:t>
      </w:r>
    </w:p>
    <w:p w:rsidR="00AA48B4" w:rsidRPr="00F62F47" w:rsidRDefault="00AA48B4" w:rsidP="00D31E53">
      <w:pPr>
        <w:tabs>
          <w:tab w:val="left" w:pos="3220"/>
        </w:tabs>
        <w:spacing w:after="0"/>
        <w:ind w:firstLine="709"/>
        <w:jc w:val="both"/>
        <w:rPr>
          <w:rFonts w:ascii="Verdana" w:hAnsi="Verdana"/>
          <w:sz w:val="20"/>
          <w:szCs w:val="20"/>
        </w:rPr>
      </w:pPr>
      <w:r w:rsidRPr="00F62F47">
        <w:rPr>
          <w:rFonts w:ascii="Verdana" w:hAnsi="Verdana" w:cs="Goudy Old Style"/>
          <w:sz w:val="20"/>
          <w:szCs w:val="20"/>
        </w:rPr>
        <w:tab/>
      </w:r>
      <w:r w:rsidRPr="00F62F47">
        <w:rPr>
          <w:rFonts w:ascii="Verdana" w:hAnsi="Verdana" w:cs="Goudy Old Style"/>
          <w:sz w:val="20"/>
          <w:szCs w:val="20"/>
        </w:rPr>
        <w:tab/>
      </w:r>
      <w:r w:rsidRPr="00F62F47">
        <w:rPr>
          <w:rFonts w:ascii="Verdana" w:hAnsi="Verdana" w:cs="Goudy Old Style"/>
          <w:sz w:val="20"/>
          <w:szCs w:val="20"/>
        </w:rPr>
        <w:tab/>
      </w:r>
      <w:r w:rsidRPr="00F62F47">
        <w:rPr>
          <w:rFonts w:ascii="Verdana" w:hAnsi="Verdana" w:cs="Goudy Old Style"/>
          <w:sz w:val="20"/>
          <w:szCs w:val="20"/>
        </w:rPr>
        <w:tab/>
      </w:r>
      <w:r w:rsidRPr="00F62F47">
        <w:rPr>
          <w:rFonts w:ascii="Verdana" w:hAnsi="Verdana" w:cs="Goudy Old Style"/>
          <w:sz w:val="20"/>
          <w:szCs w:val="20"/>
        </w:rPr>
        <w:tab/>
      </w:r>
      <w:r w:rsidR="00D9599B" w:rsidRPr="00F62F47">
        <w:rPr>
          <w:rFonts w:ascii="Verdana" w:hAnsi="Verdana" w:cs="Goudy Old Style"/>
          <w:sz w:val="20"/>
          <w:szCs w:val="20"/>
        </w:rPr>
        <w:t xml:space="preserve">     </w:t>
      </w:r>
      <w:r w:rsidR="00F62F47">
        <w:rPr>
          <w:rFonts w:ascii="Verdana" w:hAnsi="Verdana" w:cs="Goudy Old Style"/>
          <w:sz w:val="20"/>
          <w:szCs w:val="20"/>
        </w:rPr>
        <w:t xml:space="preserve">       </w:t>
      </w:r>
      <w:r w:rsidR="00F62F47" w:rsidRPr="00F62F47">
        <w:rPr>
          <w:rFonts w:ascii="Verdana" w:hAnsi="Verdana" w:cs="Goudy Old Style"/>
          <w:sz w:val="20"/>
          <w:szCs w:val="20"/>
        </w:rPr>
        <w:t>(Mario Calia)</w:t>
      </w:r>
      <w:r w:rsidR="00D9599B" w:rsidRPr="00F62F47">
        <w:rPr>
          <w:rFonts w:ascii="Verdana" w:hAnsi="Verdana" w:cs="Goudy Old Style"/>
          <w:sz w:val="20"/>
          <w:szCs w:val="20"/>
        </w:rPr>
        <w:t xml:space="preserve"> </w:t>
      </w:r>
    </w:p>
    <w:sectPr w:rsidR="00AA48B4" w:rsidRPr="00F62F47" w:rsidSect="004255A0">
      <w:headerReference w:type="default" r:id="rId9"/>
      <w:pgSz w:w="11906" w:h="16838"/>
      <w:pgMar w:top="899" w:right="1134" w:bottom="1134" w:left="1134" w:header="539" w:footer="1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381" w:rsidRDefault="00510381" w:rsidP="00E01426">
      <w:pPr>
        <w:spacing w:after="0" w:line="240" w:lineRule="auto"/>
      </w:pPr>
      <w:r>
        <w:separator/>
      </w:r>
    </w:p>
  </w:endnote>
  <w:endnote w:type="continuationSeparator" w:id="0">
    <w:p w:rsidR="00510381" w:rsidRDefault="00510381" w:rsidP="00E0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381" w:rsidRDefault="00510381" w:rsidP="00E01426">
      <w:pPr>
        <w:spacing w:after="0" w:line="240" w:lineRule="auto"/>
      </w:pPr>
      <w:r>
        <w:separator/>
      </w:r>
    </w:p>
  </w:footnote>
  <w:footnote w:type="continuationSeparator" w:id="0">
    <w:p w:rsidR="00510381" w:rsidRDefault="00510381" w:rsidP="00E0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B4" w:rsidRPr="00521F25" w:rsidRDefault="00521F25" w:rsidP="00EA6613">
    <w:pPr>
      <w:pStyle w:val="Intestazione"/>
      <w:pBdr>
        <w:between w:val="single" w:sz="4" w:space="1" w:color="4F81BD"/>
      </w:pBdr>
      <w:spacing w:line="276" w:lineRule="auto"/>
      <w:jc w:val="right"/>
      <w:rPr>
        <w:rFonts w:ascii="Verdana" w:hAnsi="Verdana"/>
        <w:b/>
        <w:sz w:val="12"/>
        <w:szCs w:val="12"/>
      </w:rPr>
    </w:pPr>
    <w:r w:rsidRPr="00521F25">
      <w:rPr>
        <w:rFonts w:ascii="Verdana" w:hAnsi="Verdana"/>
        <w:b/>
        <w:sz w:val="12"/>
        <w:szCs w:val="12"/>
      </w:rPr>
      <w:t>ALLEGATO A) ALLA DETERMINAZIONE DEL RESPONSABILE DEL SERVIZIO DEGLI AA GG N°</w:t>
    </w:r>
    <w:r w:rsidR="00BC2719">
      <w:rPr>
        <w:rFonts w:ascii="Verdana" w:hAnsi="Verdana"/>
        <w:b/>
        <w:sz w:val="12"/>
        <w:szCs w:val="12"/>
      </w:rPr>
      <w:t>59</w:t>
    </w:r>
    <w:r w:rsidRPr="00521F25">
      <w:rPr>
        <w:rFonts w:ascii="Verdana" w:hAnsi="Verdana"/>
        <w:b/>
        <w:sz w:val="12"/>
        <w:szCs w:val="12"/>
      </w:rPr>
      <w:t xml:space="preserve"> DEL</w:t>
    </w:r>
    <w:r w:rsidR="00BC2719">
      <w:rPr>
        <w:rFonts w:ascii="Verdana" w:hAnsi="Verdana"/>
        <w:b/>
        <w:sz w:val="12"/>
        <w:szCs w:val="12"/>
      </w:rPr>
      <w:t xml:space="preserve"> 13/05/2019</w:t>
    </w:r>
    <w:r w:rsidRPr="00521F25">
      <w:rPr>
        <w:rFonts w:ascii="Verdana" w:hAnsi="Verdana"/>
        <w:b/>
        <w:sz w:val="12"/>
        <w:szCs w:val="12"/>
      </w:rPr>
      <w:t xml:space="preserve"> </w:t>
    </w:r>
  </w:p>
  <w:p w:rsidR="00EA6613" w:rsidRDefault="00EA6613">
    <w:pPr>
      <w:pStyle w:val="Intestazione"/>
      <w:pBdr>
        <w:between w:val="single" w:sz="4" w:space="1" w:color="4F81BD"/>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2pt;height:12.75pt" o:bullet="t">
        <v:imagedata r:id="rId1" o:title=""/>
      </v:shape>
    </w:pict>
  </w:numPicBullet>
  <w:numPicBullet w:numPicBulletId="1">
    <w:pict>
      <v:shape id="_x0000_i1083" type="#_x0000_t75" style="width:11.25pt;height:11.25pt" o:bullet="t">
        <v:imagedata r:id="rId2" o:title=""/>
      </v:shape>
    </w:pict>
  </w:numPicBullet>
  <w:abstractNum w:abstractNumId="0" w15:restartNumberingAfterBreak="0">
    <w:nsid w:val="08B52F3A"/>
    <w:multiLevelType w:val="hybridMultilevel"/>
    <w:tmpl w:val="E19A8AB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3A7BCB"/>
    <w:multiLevelType w:val="hybridMultilevel"/>
    <w:tmpl w:val="93FC97AE"/>
    <w:lvl w:ilvl="0" w:tplc="0480EE2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7C65"/>
    <w:multiLevelType w:val="multilevel"/>
    <w:tmpl w:val="283AB947"/>
    <w:lvl w:ilvl="0">
      <w:numFmt w:val="bullet"/>
      <w:lvlText w:val=""/>
      <w:lvlJc w:val="left"/>
      <w:pPr>
        <w:tabs>
          <w:tab w:val="num" w:pos="780"/>
        </w:tabs>
        <w:ind w:left="780" w:hanging="360"/>
      </w:pPr>
      <w:rPr>
        <w:rFonts w:ascii="Symbol" w:hAnsi="Symbol" w:cs="Symbol"/>
        <w:i/>
        <w:iCs/>
        <w:sz w:val="22"/>
        <w:szCs w:val="22"/>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3" w15:restartNumberingAfterBreak="0">
    <w:nsid w:val="1D045299"/>
    <w:multiLevelType w:val="hybridMultilevel"/>
    <w:tmpl w:val="18AA85F2"/>
    <w:lvl w:ilvl="0" w:tplc="2E5875C2">
      <w:start w:val="1"/>
      <w:numFmt w:val="lowerLetter"/>
      <w:lvlText w:val="%1)"/>
      <w:lvlJc w:val="left"/>
      <w:pPr>
        <w:tabs>
          <w:tab w:val="num" w:pos="1428"/>
        </w:tabs>
        <w:ind w:left="142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D69FE9"/>
    <w:multiLevelType w:val="multilevel"/>
    <w:tmpl w:val="64B5F594"/>
    <w:lvl w:ilvl="0">
      <w:numFmt w:val="bullet"/>
      <w:lvlText w:val=""/>
      <w:lvlJc w:val="left"/>
      <w:pPr>
        <w:tabs>
          <w:tab w:val="num" w:pos="780"/>
        </w:tabs>
        <w:ind w:left="780" w:hanging="360"/>
      </w:pPr>
      <w:rPr>
        <w:rFonts w:ascii="Symbol" w:hAnsi="Symbol"/>
        <w:i/>
        <w:sz w:val="22"/>
      </w:rPr>
    </w:lvl>
    <w:lvl w:ilvl="1">
      <w:numFmt w:val="bullet"/>
      <w:lvlText w:val="o"/>
      <w:lvlJc w:val="left"/>
      <w:pPr>
        <w:tabs>
          <w:tab w:val="num" w:pos="1500"/>
        </w:tabs>
        <w:ind w:left="1500" w:hanging="360"/>
      </w:pPr>
      <w:rPr>
        <w:rFonts w:ascii="Courier New" w:hAnsi="Courier New"/>
        <w:sz w:val="24"/>
      </w:rPr>
    </w:lvl>
    <w:lvl w:ilvl="2">
      <w:numFmt w:val="bullet"/>
      <w:lvlText w:val=""/>
      <w:lvlJc w:val="left"/>
      <w:pPr>
        <w:tabs>
          <w:tab w:val="num" w:pos="2220"/>
        </w:tabs>
        <w:ind w:left="2220" w:hanging="360"/>
      </w:pPr>
      <w:rPr>
        <w:rFonts w:ascii="Wingdings" w:hAnsi="Wingdings"/>
        <w:sz w:val="24"/>
      </w:rPr>
    </w:lvl>
    <w:lvl w:ilvl="3">
      <w:numFmt w:val="bullet"/>
      <w:lvlText w:val=""/>
      <w:lvlJc w:val="left"/>
      <w:pPr>
        <w:tabs>
          <w:tab w:val="num" w:pos="2940"/>
        </w:tabs>
        <w:ind w:left="2940" w:hanging="360"/>
      </w:pPr>
      <w:rPr>
        <w:rFonts w:ascii="Symbol" w:hAnsi="Symbol"/>
        <w:sz w:val="24"/>
      </w:rPr>
    </w:lvl>
    <w:lvl w:ilvl="4">
      <w:numFmt w:val="bullet"/>
      <w:lvlText w:val="o"/>
      <w:lvlJc w:val="left"/>
      <w:pPr>
        <w:tabs>
          <w:tab w:val="num" w:pos="3660"/>
        </w:tabs>
        <w:ind w:left="3660" w:hanging="360"/>
      </w:pPr>
      <w:rPr>
        <w:rFonts w:ascii="Courier New" w:hAnsi="Courier New"/>
        <w:sz w:val="24"/>
      </w:rPr>
    </w:lvl>
    <w:lvl w:ilvl="5">
      <w:numFmt w:val="bullet"/>
      <w:lvlText w:val=""/>
      <w:lvlJc w:val="left"/>
      <w:pPr>
        <w:tabs>
          <w:tab w:val="num" w:pos="4380"/>
        </w:tabs>
        <w:ind w:left="4380" w:hanging="360"/>
      </w:pPr>
      <w:rPr>
        <w:rFonts w:ascii="Wingdings" w:hAnsi="Wingdings"/>
        <w:sz w:val="24"/>
      </w:rPr>
    </w:lvl>
    <w:lvl w:ilvl="6">
      <w:numFmt w:val="bullet"/>
      <w:lvlText w:val=""/>
      <w:lvlJc w:val="left"/>
      <w:pPr>
        <w:tabs>
          <w:tab w:val="num" w:pos="5100"/>
        </w:tabs>
        <w:ind w:left="5100" w:hanging="360"/>
      </w:pPr>
      <w:rPr>
        <w:rFonts w:ascii="Symbol" w:hAnsi="Symbol"/>
        <w:sz w:val="24"/>
      </w:rPr>
    </w:lvl>
    <w:lvl w:ilvl="7">
      <w:numFmt w:val="bullet"/>
      <w:lvlText w:val="o"/>
      <w:lvlJc w:val="left"/>
      <w:pPr>
        <w:tabs>
          <w:tab w:val="num" w:pos="5820"/>
        </w:tabs>
        <w:ind w:left="5820" w:hanging="360"/>
      </w:pPr>
      <w:rPr>
        <w:rFonts w:ascii="Courier New" w:hAnsi="Courier New"/>
        <w:sz w:val="24"/>
      </w:rPr>
    </w:lvl>
    <w:lvl w:ilvl="8">
      <w:numFmt w:val="bullet"/>
      <w:lvlText w:val=""/>
      <w:lvlJc w:val="left"/>
      <w:pPr>
        <w:tabs>
          <w:tab w:val="num" w:pos="6540"/>
        </w:tabs>
        <w:ind w:left="6540" w:hanging="360"/>
      </w:pPr>
      <w:rPr>
        <w:rFonts w:ascii="Wingdings" w:hAnsi="Wingdings"/>
        <w:sz w:val="24"/>
      </w:rPr>
    </w:lvl>
  </w:abstractNum>
  <w:abstractNum w:abstractNumId="5" w15:restartNumberingAfterBreak="0">
    <w:nsid w:val="21BA20D8"/>
    <w:multiLevelType w:val="hybridMultilevel"/>
    <w:tmpl w:val="5FEE974C"/>
    <w:lvl w:ilvl="0" w:tplc="0410000F">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DB365D9"/>
    <w:multiLevelType w:val="hybridMultilevel"/>
    <w:tmpl w:val="A70609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7B60FE4"/>
    <w:multiLevelType w:val="hybridMultilevel"/>
    <w:tmpl w:val="B8DC5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53A42D"/>
    <w:multiLevelType w:val="multilevel"/>
    <w:tmpl w:val="4D9B0008"/>
    <w:lvl w:ilvl="0">
      <w:numFmt w:val="bullet"/>
      <w:lvlText w:val=""/>
      <w:lvlJc w:val="left"/>
      <w:pPr>
        <w:tabs>
          <w:tab w:val="num" w:pos="780"/>
        </w:tabs>
        <w:ind w:left="780" w:hanging="360"/>
      </w:pPr>
      <w:rPr>
        <w:rFonts w:ascii="Symbol" w:hAnsi="Symbol" w:cs="Symbol"/>
        <w:i/>
        <w:iCs/>
        <w:sz w:val="22"/>
        <w:szCs w:val="22"/>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9" w15:restartNumberingAfterBreak="0">
    <w:nsid w:val="3B520935"/>
    <w:multiLevelType w:val="hybridMultilevel"/>
    <w:tmpl w:val="75E42A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64F7733"/>
    <w:multiLevelType w:val="multilevel"/>
    <w:tmpl w:val="4B9027A8"/>
    <w:lvl w:ilvl="0">
      <w:start w:val="1"/>
      <w:numFmt w:val="bullet"/>
      <w:lvlText w:val="-"/>
      <w:lvlJc w:val="left"/>
      <w:pPr>
        <w:tabs>
          <w:tab w:val="num" w:pos="780"/>
        </w:tabs>
        <w:ind w:left="780" w:hanging="360"/>
      </w:pPr>
      <w:rPr>
        <w:rFonts w:ascii="Verdana" w:hAnsi="Verdana" w:hint="default"/>
        <w:i/>
        <w:sz w:val="20"/>
      </w:rPr>
    </w:lvl>
    <w:lvl w:ilvl="1">
      <w:numFmt w:val="bullet"/>
      <w:lvlText w:val="o"/>
      <w:lvlJc w:val="left"/>
      <w:pPr>
        <w:tabs>
          <w:tab w:val="num" w:pos="1500"/>
        </w:tabs>
        <w:ind w:left="1500" w:hanging="360"/>
      </w:pPr>
      <w:rPr>
        <w:rFonts w:ascii="Courier New" w:hAnsi="Courier New"/>
        <w:sz w:val="24"/>
      </w:rPr>
    </w:lvl>
    <w:lvl w:ilvl="2">
      <w:numFmt w:val="bullet"/>
      <w:lvlText w:val=""/>
      <w:lvlJc w:val="left"/>
      <w:pPr>
        <w:tabs>
          <w:tab w:val="num" w:pos="2220"/>
        </w:tabs>
        <w:ind w:left="2220" w:hanging="360"/>
      </w:pPr>
      <w:rPr>
        <w:rFonts w:ascii="Wingdings" w:hAnsi="Wingdings"/>
        <w:sz w:val="24"/>
      </w:rPr>
    </w:lvl>
    <w:lvl w:ilvl="3">
      <w:numFmt w:val="bullet"/>
      <w:lvlText w:val=""/>
      <w:lvlJc w:val="left"/>
      <w:pPr>
        <w:tabs>
          <w:tab w:val="num" w:pos="2940"/>
        </w:tabs>
        <w:ind w:left="2940" w:hanging="360"/>
      </w:pPr>
      <w:rPr>
        <w:rFonts w:ascii="Symbol" w:hAnsi="Symbol"/>
        <w:sz w:val="24"/>
      </w:rPr>
    </w:lvl>
    <w:lvl w:ilvl="4">
      <w:numFmt w:val="bullet"/>
      <w:lvlText w:val="o"/>
      <w:lvlJc w:val="left"/>
      <w:pPr>
        <w:tabs>
          <w:tab w:val="num" w:pos="3660"/>
        </w:tabs>
        <w:ind w:left="3660" w:hanging="360"/>
      </w:pPr>
      <w:rPr>
        <w:rFonts w:ascii="Courier New" w:hAnsi="Courier New"/>
        <w:sz w:val="24"/>
      </w:rPr>
    </w:lvl>
    <w:lvl w:ilvl="5">
      <w:numFmt w:val="bullet"/>
      <w:lvlText w:val=""/>
      <w:lvlJc w:val="left"/>
      <w:pPr>
        <w:tabs>
          <w:tab w:val="num" w:pos="4380"/>
        </w:tabs>
        <w:ind w:left="4380" w:hanging="360"/>
      </w:pPr>
      <w:rPr>
        <w:rFonts w:ascii="Wingdings" w:hAnsi="Wingdings"/>
        <w:sz w:val="24"/>
      </w:rPr>
    </w:lvl>
    <w:lvl w:ilvl="6">
      <w:numFmt w:val="bullet"/>
      <w:lvlText w:val=""/>
      <w:lvlJc w:val="left"/>
      <w:pPr>
        <w:tabs>
          <w:tab w:val="num" w:pos="5100"/>
        </w:tabs>
        <w:ind w:left="5100" w:hanging="360"/>
      </w:pPr>
      <w:rPr>
        <w:rFonts w:ascii="Symbol" w:hAnsi="Symbol"/>
        <w:sz w:val="24"/>
      </w:rPr>
    </w:lvl>
    <w:lvl w:ilvl="7">
      <w:numFmt w:val="bullet"/>
      <w:lvlText w:val="o"/>
      <w:lvlJc w:val="left"/>
      <w:pPr>
        <w:tabs>
          <w:tab w:val="num" w:pos="5820"/>
        </w:tabs>
        <w:ind w:left="5820" w:hanging="360"/>
      </w:pPr>
      <w:rPr>
        <w:rFonts w:ascii="Courier New" w:hAnsi="Courier New"/>
        <w:sz w:val="24"/>
      </w:rPr>
    </w:lvl>
    <w:lvl w:ilvl="8">
      <w:numFmt w:val="bullet"/>
      <w:lvlText w:val=""/>
      <w:lvlJc w:val="left"/>
      <w:pPr>
        <w:tabs>
          <w:tab w:val="num" w:pos="6540"/>
        </w:tabs>
        <w:ind w:left="6540" w:hanging="360"/>
      </w:pPr>
      <w:rPr>
        <w:rFonts w:ascii="Wingdings" w:hAnsi="Wingdings"/>
        <w:sz w:val="24"/>
      </w:rPr>
    </w:lvl>
  </w:abstractNum>
  <w:abstractNum w:abstractNumId="11" w15:restartNumberingAfterBreak="0">
    <w:nsid w:val="54405C56"/>
    <w:multiLevelType w:val="hybridMultilevel"/>
    <w:tmpl w:val="0136F104"/>
    <w:lvl w:ilvl="0" w:tplc="31FA9570">
      <w:start w:val="1"/>
      <w:numFmt w:val="bullet"/>
      <w:lvlText w:val=""/>
      <w:lvlPicBulletId w:val="1"/>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Marlett" w:hAnsi="Marlett"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Marlett" w:hAnsi="Marlett"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F1A3505"/>
    <w:multiLevelType w:val="hybridMultilevel"/>
    <w:tmpl w:val="63C635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0636EEA"/>
    <w:multiLevelType w:val="hybridMultilevel"/>
    <w:tmpl w:val="D2D6E8D8"/>
    <w:lvl w:ilvl="0" w:tplc="4D98534C">
      <w:start w:val="1"/>
      <w:numFmt w:val="bullet"/>
      <w:lvlText w:val=""/>
      <w:lvlPicBulletId w:val="0"/>
      <w:lvlJc w:val="left"/>
      <w:pPr>
        <w:ind w:left="765" w:hanging="360"/>
      </w:pPr>
      <w:rPr>
        <w:rFonts w:ascii="Symbol" w:hAnsi="Symbol" w:hint="default"/>
        <w:color w:val="auto"/>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3917F4B"/>
    <w:multiLevelType w:val="hybridMultilevel"/>
    <w:tmpl w:val="88E653F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51405A9"/>
    <w:multiLevelType w:val="hybridMultilevel"/>
    <w:tmpl w:val="FEE43F62"/>
    <w:lvl w:ilvl="0" w:tplc="2E5875C2">
      <w:start w:val="1"/>
      <w:numFmt w:val="lowerLetter"/>
      <w:lvlText w:val="%1)"/>
      <w:lvlJc w:val="left"/>
      <w:pPr>
        <w:tabs>
          <w:tab w:val="num" w:pos="1428"/>
        </w:tabs>
        <w:ind w:left="1428" w:hanging="360"/>
      </w:pPr>
      <w:rPr>
        <w:rFonts w:cs="Times New Roman" w:hint="default"/>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6" w15:restartNumberingAfterBreak="0">
    <w:nsid w:val="6A9F32A0"/>
    <w:multiLevelType w:val="hybridMultilevel"/>
    <w:tmpl w:val="CFA81016"/>
    <w:lvl w:ilvl="0" w:tplc="2E5875C2">
      <w:start w:val="1"/>
      <w:numFmt w:val="lowerLetter"/>
      <w:lvlText w:val="%1)"/>
      <w:lvlJc w:val="left"/>
      <w:pPr>
        <w:tabs>
          <w:tab w:val="num" w:pos="1428"/>
        </w:tabs>
        <w:ind w:left="142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9E1791"/>
    <w:multiLevelType w:val="hybridMultilevel"/>
    <w:tmpl w:val="28E687C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2"/>
  </w:num>
  <w:num w:numId="2">
    <w:abstractNumId w:val="9"/>
  </w:num>
  <w:num w:numId="3">
    <w:abstractNumId w:val="5"/>
  </w:num>
  <w:num w:numId="4">
    <w:abstractNumId w:val="13"/>
  </w:num>
  <w:num w:numId="5">
    <w:abstractNumId w:val="15"/>
  </w:num>
  <w:num w:numId="6">
    <w:abstractNumId w:val="0"/>
  </w:num>
  <w:num w:numId="7">
    <w:abstractNumId w:val="16"/>
  </w:num>
  <w:num w:numId="8">
    <w:abstractNumId w:val="3"/>
  </w:num>
  <w:num w:numId="9">
    <w:abstractNumId w:val="1"/>
  </w:num>
  <w:num w:numId="10">
    <w:abstractNumId w:val="6"/>
  </w:num>
  <w:num w:numId="11">
    <w:abstractNumId w:val="7"/>
  </w:num>
  <w:num w:numId="12">
    <w:abstractNumId w:val="14"/>
  </w:num>
  <w:num w:numId="13">
    <w:abstractNumId w:val="11"/>
  </w:num>
  <w:num w:numId="14">
    <w:abstractNumId w:val="17"/>
  </w:num>
  <w:num w:numId="15">
    <w:abstractNumId w:val="2"/>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26"/>
    <w:rsid w:val="000063CE"/>
    <w:rsid w:val="00024E39"/>
    <w:rsid w:val="000559D6"/>
    <w:rsid w:val="000B29BE"/>
    <w:rsid w:val="000E43B2"/>
    <w:rsid w:val="000E5E44"/>
    <w:rsid w:val="000E642E"/>
    <w:rsid w:val="000E68E4"/>
    <w:rsid w:val="0012006E"/>
    <w:rsid w:val="00142D8C"/>
    <w:rsid w:val="00154B73"/>
    <w:rsid w:val="00155084"/>
    <w:rsid w:val="00162CF4"/>
    <w:rsid w:val="00164256"/>
    <w:rsid w:val="00170823"/>
    <w:rsid w:val="001928B6"/>
    <w:rsid w:val="001A34FA"/>
    <w:rsid w:val="001A69BF"/>
    <w:rsid w:val="001E7E97"/>
    <w:rsid w:val="001F68E6"/>
    <w:rsid w:val="002002FF"/>
    <w:rsid w:val="00221629"/>
    <w:rsid w:val="002231B6"/>
    <w:rsid w:val="00227D93"/>
    <w:rsid w:val="00231166"/>
    <w:rsid w:val="00233F4E"/>
    <w:rsid w:val="00242C08"/>
    <w:rsid w:val="00244FE7"/>
    <w:rsid w:val="00257BAE"/>
    <w:rsid w:val="00266015"/>
    <w:rsid w:val="00270EAD"/>
    <w:rsid w:val="002805BE"/>
    <w:rsid w:val="00285326"/>
    <w:rsid w:val="002871F5"/>
    <w:rsid w:val="002A11FC"/>
    <w:rsid w:val="002A30D1"/>
    <w:rsid w:val="002C08C3"/>
    <w:rsid w:val="002E7DE2"/>
    <w:rsid w:val="002F22A1"/>
    <w:rsid w:val="002F5002"/>
    <w:rsid w:val="002F5321"/>
    <w:rsid w:val="003215D1"/>
    <w:rsid w:val="00343FB6"/>
    <w:rsid w:val="00361E6D"/>
    <w:rsid w:val="003666A3"/>
    <w:rsid w:val="00366846"/>
    <w:rsid w:val="003749A0"/>
    <w:rsid w:val="00394310"/>
    <w:rsid w:val="00396CAF"/>
    <w:rsid w:val="003A5C0E"/>
    <w:rsid w:val="003C2836"/>
    <w:rsid w:val="0040059D"/>
    <w:rsid w:val="004020C7"/>
    <w:rsid w:val="0040461A"/>
    <w:rsid w:val="00416BA2"/>
    <w:rsid w:val="004255A0"/>
    <w:rsid w:val="0043339E"/>
    <w:rsid w:val="00444F4F"/>
    <w:rsid w:val="0044674F"/>
    <w:rsid w:val="00460206"/>
    <w:rsid w:val="00463285"/>
    <w:rsid w:val="00474870"/>
    <w:rsid w:val="004807B9"/>
    <w:rsid w:val="00482991"/>
    <w:rsid w:val="004A5419"/>
    <w:rsid w:val="004A59F3"/>
    <w:rsid w:val="004E7EB0"/>
    <w:rsid w:val="00510381"/>
    <w:rsid w:val="00514C67"/>
    <w:rsid w:val="00521F25"/>
    <w:rsid w:val="00521FFF"/>
    <w:rsid w:val="005267FE"/>
    <w:rsid w:val="00536946"/>
    <w:rsid w:val="00537667"/>
    <w:rsid w:val="00552BB1"/>
    <w:rsid w:val="00556BC8"/>
    <w:rsid w:val="005579F9"/>
    <w:rsid w:val="00584228"/>
    <w:rsid w:val="005C28A2"/>
    <w:rsid w:val="005C2C1D"/>
    <w:rsid w:val="005C352C"/>
    <w:rsid w:val="005D726F"/>
    <w:rsid w:val="005E0FEE"/>
    <w:rsid w:val="005E1CE0"/>
    <w:rsid w:val="005E5F74"/>
    <w:rsid w:val="005F3DF6"/>
    <w:rsid w:val="006049F9"/>
    <w:rsid w:val="0061175E"/>
    <w:rsid w:val="0064660E"/>
    <w:rsid w:val="00652A3E"/>
    <w:rsid w:val="00663EAE"/>
    <w:rsid w:val="00671956"/>
    <w:rsid w:val="00685675"/>
    <w:rsid w:val="006A6E67"/>
    <w:rsid w:val="006B084A"/>
    <w:rsid w:val="006C151B"/>
    <w:rsid w:val="006C48E3"/>
    <w:rsid w:val="006E6EF1"/>
    <w:rsid w:val="006E79A0"/>
    <w:rsid w:val="006F577F"/>
    <w:rsid w:val="007019F8"/>
    <w:rsid w:val="00707524"/>
    <w:rsid w:val="00716F8B"/>
    <w:rsid w:val="00717503"/>
    <w:rsid w:val="00721F60"/>
    <w:rsid w:val="0072764A"/>
    <w:rsid w:val="00742F97"/>
    <w:rsid w:val="00753D0A"/>
    <w:rsid w:val="00756FF6"/>
    <w:rsid w:val="00757FCE"/>
    <w:rsid w:val="007723A1"/>
    <w:rsid w:val="0077384E"/>
    <w:rsid w:val="007769DF"/>
    <w:rsid w:val="00785053"/>
    <w:rsid w:val="00792F7F"/>
    <w:rsid w:val="007B7751"/>
    <w:rsid w:val="00800B88"/>
    <w:rsid w:val="00800EC8"/>
    <w:rsid w:val="0080269C"/>
    <w:rsid w:val="00813AA4"/>
    <w:rsid w:val="00821AE3"/>
    <w:rsid w:val="00865F39"/>
    <w:rsid w:val="0087615A"/>
    <w:rsid w:val="008862B3"/>
    <w:rsid w:val="008866AB"/>
    <w:rsid w:val="008875A6"/>
    <w:rsid w:val="008A2962"/>
    <w:rsid w:val="008C070D"/>
    <w:rsid w:val="008D662D"/>
    <w:rsid w:val="008E2FD4"/>
    <w:rsid w:val="008F56AB"/>
    <w:rsid w:val="00901468"/>
    <w:rsid w:val="00922428"/>
    <w:rsid w:val="00933706"/>
    <w:rsid w:val="0093470D"/>
    <w:rsid w:val="00943677"/>
    <w:rsid w:val="0095617D"/>
    <w:rsid w:val="00962F11"/>
    <w:rsid w:val="0096541B"/>
    <w:rsid w:val="009768BC"/>
    <w:rsid w:val="009A1B85"/>
    <w:rsid w:val="009C383F"/>
    <w:rsid w:val="009E5E2E"/>
    <w:rsid w:val="009F4480"/>
    <w:rsid w:val="00A12FBA"/>
    <w:rsid w:val="00A375C6"/>
    <w:rsid w:val="00A4446B"/>
    <w:rsid w:val="00A62955"/>
    <w:rsid w:val="00A66837"/>
    <w:rsid w:val="00A773DE"/>
    <w:rsid w:val="00A8299D"/>
    <w:rsid w:val="00A83107"/>
    <w:rsid w:val="00A94F01"/>
    <w:rsid w:val="00AA48B4"/>
    <w:rsid w:val="00AB7C62"/>
    <w:rsid w:val="00AC6126"/>
    <w:rsid w:val="00AE619C"/>
    <w:rsid w:val="00AE7393"/>
    <w:rsid w:val="00B01C11"/>
    <w:rsid w:val="00B15796"/>
    <w:rsid w:val="00B247D8"/>
    <w:rsid w:val="00B432B1"/>
    <w:rsid w:val="00B44D0E"/>
    <w:rsid w:val="00B52369"/>
    <w:rsid w:val="00B53FC1"/>
    <w:rsid w:val="00B72A5B"/>
    <w:rsid w:val="00B77C56"/>
    <w:rsid w:val="00B90973"/>
    <w:rsid w:val="00B91B3A"/>
    <w:rsid w:val="00BB4343"/>
    <w:rsid w:val="00BB5F33"/>
    <w:rsid w:val="00BC2719"/>
    <w:rsid w:val="00BD007C"/>
    <w:rsid w:val="00BD1B14"/>
    <w:rsid w:val="00BD5241"/>
    <w:rsid w:val="00C13CBC"/>
    <w:rsid w:val="00C23E28"/>
    <w:rsid w:val="00C33BB8"/>
    <w:rsid w:val="00C37AE5"/>
    <w:rsid w:val="00C412DB"/>
    <w:rsid w:val="00C46726"/>
    <w:rsid w:val="00C662A1"/>
    <w:rsid w:val="00CA2082"/>
    <w:rsid w:val="00CB6204"/>
    <w:rsid w:val="00CC0718"/>
    <w:rsid w:val="00CC3E18"/>
    <w:rsid w:val="00CE182F"/>
    <w:rsid w:val="00CF28A5"/>
    <w:rsid w:val="00D11CC5"/>
    <w:rsid w:val="00D222FD"/>
    <w:rsid w:val="00D31E53"/>
    <w:rsid w:val="00D46F47"/>
    <w:rsid w:val="00D525CA"/>
    <w:rsid w:val="00D602B4"/>
    <w:rsid w:val="00D9599B"/>
    <w:rsid w:val="00DD3179"/>
    <w:rsid w:val="00DE4D20"/>
    <w:rsid w:val="00E01426"/>
    <w:rsid w:val="00E014E9"/>
    <w:rsid w:val="00E02AD9"/>
    <w:rsid w:val="00E1237E"/>
    <w:rsid w:val="00E254A5"/>
    <w:rsid w:val="00E27943"/>
    <w:rsid w:val="00E279FC"/>
    <w:rsid w:val="00E310E2"/>
    <w:rsid w:val="00E448CB"/>
    <w:rsid w:val="00E47F20"/>
    <w:rsid w:val="00E534EB"/>
    <w:rsid w:val="00E65D2C"/>
    <w:rsid w:val="00E7116C"/>
    <w:rsid w:val="00E726EF"/>
    <w:rsid w:val="00E765E2"/>
    <w:rsid w:val="00E95917"/>
    <w:rsid w:val="00EA2AC5"/>
    <w:rsid w:val="00EA6613"/>
    <w:rsid w:val="00EB4568"/>
    <w:rsid w:val="00EB638F"/>
    <w:rsid w:val="00EC459B"/>
    <w:rsid w:val="00ED0013"/>
    <w:rsid w:val="00F0638B"/>
    <w:rsid w:val="00F23B1B"/>
    <w:rsid w:val="00F41249"/>
    <w:rsid w:val="00F47899"/>
    <w:rsid w:val="00F51203"/>
    <w:rsid w:val="00F56F0E"/>
    <w:rsid w:val="00F62F47"/>
    <w:rsid w:val="00F71E16"/>
    <w:rsid w:val="00F75EDF"/>
    <w:rsid w:val="00FA0001"/>
    <w:rsid w:val="00FB1353"/>
    <w:rsid w:val="00FB2CCB"/>
    <w:rsid w:val="00FB4A28"/>
    <w:rsid w:val="00FB639F"/>
    <w:rsid w:val="00FC3462"/>
    <w:rsid w:val="00FC6B04"/>
    <w:rsid w:val="00FE5E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83984"/>
  <w15:docId w15:val="{F7FB528E-C377-4109-9D5B-4322A453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31B6"/>
    <w:pPr>
      <w:spacing w:after="200" w:line="276" w:lineRule="auto"/>
    </w:pPr>
    <w:rPr>
      <w:sz w:val="22"/>
      <w:szCs w:val="22"/>
    </w:rPr>
  </w:style>
  <w:style w:type="paragraph" w:styleId="Titolo3">
    <w:name w:val="heading 3"/>
    <w:basedOn w:val="Normale"/>
    <w:next w:val="Normale"/>
    <w:link w:val="Titolo3Carattere"/>
    <w:qFormat/>
    <w:locked/>
    <w:rsid w:val="00F75EDF"/>
    <w:pPr>
      <w:keepNext/>
      <w:spacing w:after="0" w:line="240" w:lineRule="auto"/>
      <w:ind w:left="708"/>
      <w:jc w:val="both"/>
      <w:outlineLvl w:val="2"/>
    </w:pPr>
    <w:rPr>
      <w:rFonts w:ascii="Times New Roman" w:hAnsi="Times New Roman"/>
      <w:sz w:val="24"/>
      <w:szCs w:val="20"/>
    </w:rPr>
  </w:style>
  <w:style w:type="paragraph" w:styleId="Titolo4">
    <w:name w:val="heading 4"/>
    <w:basedOn w:val="Normale"/>
    <w:next w:val="Normale"/>
    <w:link w:val="Titolo4Carattere"/>
    <w:semiHidden/>
    <w:unhideWhenUsed/>
    <w:qFormat/>
    <w:locked/>
    <w:rsid w:val="00A773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locked/>
    <w:rsid w:val="00F75E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1426"/>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E01426"/>
    <w:rPr>
      <w:rFonts w:cs="Times New Roman"/>
    </w:rPr>
  </w:style>
  <w:style w:type="paragraph" w:styleId="Pidipagina">
    <w:name w:val="footer"/>
    <w:basedOn w:val="Normale"/>
    <w:link w:val="PidipaginaCarattere"/>
    <w:uiPriority w:val="99"/>
    <w:rsid w:val="00E01426"/>
    <w:pPr>
      <w:tabs>
        <w:tab w:val="center" w:pos="4819"/>
        <w:tab w:val="right" w:pos="9638"/>
      </w:tabs>
      <w:spacing w:after="0" w:line="240" w:lineRule="auto"/>
    </w:pPr>
  </w:style>
  <w:style w:type="character" w:customStyle="1" w:styleId="PidipaginaCarattere">
    <w:name w:val="Piè di pagina Carattere"/>
    <w:link w:val="Pidipagina"/>
    <w:uiPriority w:val="99"/>
    <w:locked/>
    <w:rsid w:val="00E01426"/>
    <w:rPr>
      <w:rFonts w:cs="Times New Roman"/>
    </w:rPr>
  </w:style>
  <w:style w:type="paragraph" w:styleId="Testofumetto">
    <w:name w:val="Balloon Text"/>
    <w:basedOn w:val="Normale"/>
    <w:link w:val="TestofumettoCarattere"/>
    <w:uiPriority w:val="99"/>
    <w:semiHidden/>
    <w:rsid w:val="00E0142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1426"/>
    <w:rPr>
      <w:rFonts w:ascii="Tahoma" w:hAnsi="Tahoma" w:cs="Tahoma"/>
      <w:sz w:val="16"/>
      <w:szCs w:val="16"/>
    </w:rPr>
  </w:style>
  <w:style w:type="character" w:styleId="Collegamentoipertestuale">
    <w:name w:val="Hyperlink"/>
    <w:uiPriority w:val="99"/>
    <w:rsid w:val="00E01426"/>
    <w:rPr>
      <w:rFonts w:cs="Times New Roman"/>
      <w:color w:val="0000FF"/>
      <w:u w:val="single"/>
    </w:rPr>
  </w:style>
  <w:style w:type="paragraph" w:styleId="Paragrafoelenco">
    <w:name w:val="List Paragraph"/>
    <w:basedOn w:val="Normale"/>
    <w:uiPriority w:val="99"/>
    <w:qFormat/>
    <w:rsid w:val="00C33BB8"/>
    <w:pPr>
      <w:ind w:left="720"/>
      <w:contextualSpacing/>
    </w:pPr>
  </w:style>
  <w:style w:type="table" w:styleId="Grigliatabella">
    <w:name w:val="Table Grid"/>
    <w:basedOn w:val="Tabellanormale"/>
    <w:uiPriority w:val="99"/>
    <w:rsid w:val="00C33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fondochiaro-Colore3">
    <w:name w:val="Light Shading Accent 3"/>
    <w:basedOn w:val="Tabellanormale"/>
    <w:uiPriority w:val="99"/>
    <w:rsid w:val="00C33BB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Numeropagina">
    <w:name w:val="page number"/>
    <w:uiPriority w:val="99"/>
    <w:rsid w:val="006B084A"/>
    <w:rPr>
      <w:rFonts w:eastAsia="Times New Roman" w:cs="Times New Roman"/>
      <w:sz w:val="22"/>
      <w:szCs w:val="22"/>
      <w:lang w:val="it-IT"/>
    </w:rPr>
  </w:style>
  <w:style w:type="paragraph" w:styleId="Rientrocorpodeltesto3">
    <w:name w:val="Body Text Indent 3"/>
    <w:basedOn w:val="Normale"/>
    <w:link w:val="Rientrocorpodeltesto3Carattere"/>
    <w:uiPriority w:val="99"/>
    <w:semiHidden/>
    <w:rsid w:val="00361E6D"/>
    <w:pPr>
      <w:spacing w:after="0" w:line="240" w:lineRule="auto"/>
      <w:ind w:left="426"/>
      <w:jc w:val="both"/>
    </w:pPr>
    <w:rPr>
      <w:rFonts w:ascii="Times New Roman" w:hAnsi="Times New Roman"/>
      <w:sz w:val="24"/>
      <w:szCs w:val="20"/>
    </w:rPr>
  </w:style>
  <w:style w:type="character" w:customStyle="1" w:styleId="Rientrocorpodeltesto3Carattere">
    <w:name w:val="Rientro corpo del testo 3 Carattere"/>
    <w:link w:val="Rientrocorpodeltesto3"/>
    <w:uiPriority w:val="99"/>
    <w:semiHidden/>
    <w:locked/>
    <w:rsid w:val="00361E6D"/>
    <w:rPr>
      <w:rFonts w:ascii="Times New Roman" w:hAnsi="Times New Roman" w:cs="Times New Roman"/>
      <w:sz w:val="20"/>
      <w:szCs w:val="20"/>
    </w:rPr>
  </w:style>
  <w:style w:type="paragraph" w:styleId="Titolo">
    <w:name w:val="Title"/>
    <w:basedOn w:val="Normale"/>
    <w:next w:val="Normale"/>
    <w:link w:val="TitoloCarattere"/>
    <w:uiPriority w:val="99"/>
    <w:qFormat/>
    <w:rsid w:val="00DE4D20"/>
    <w:pPr>
      <w:suppressAutoHyphens/>
      <w:spacing w:after="0" w:line="240" w:lineRule="auto"/>
      <w:jc w:val="center"/>
    </w:pPr>
    <w:rPr>
      <w:rFonts w:ascii="Tempus Sans ITC" w:hAnsi="Tempus Sans ITC"/>
      <w:b/>
      <w:sz w:val="24"/>
      <w:szCs w:val="20"/>
      <w:lang w:eastAsia="ar-SA"/>
    </w:rPr>
  </w:style>
  <w:style w:type="character" w:customStyle="1" w:styleId="TitoloCarattere">
    <w:name w:val="Titolo Carattere"/>
    <w:link w:val="Titolo"/>
    <w:uiPriority w:val="99"/>
    <w:locked/>
    <w:rsid w:val="00DE4D20"/>
    <w:rPr>
      <w:rFonts w:ascii="Tempus Sans ITC" w:hAnsi="Tempus Sans ITC" w:cs="Times New Roman"/>
      <w:b/>
      <w:sz w:val="20"/>
      <w:szCs w:val="20"/>
      <w:lang w:eastAsia="ar-SA" w:bidi="ar-SA"/>
    </w:rPr>
  </w:style>
  <w:style w:type="paragraph" w:styleId="Sottotitolo">
    <w:name w:val="Subtitle"/>
    <w:basedOn w:val="Normale"/>
    <w:next w:val="Normale"/>
    <w:link w:val="SottotitoloCarattere"/>
    <w:uiPriority w:val="99"/>
    <w:qFormat/>
    <w:rsid w:val="00DE4D20"/>
    <w:pPr>
      <w:numPr>
        <w:ilvl w:val="1"/>
      </w:numPr>
    </w:pPr>
    <w:rPr>
      <w:rFonts w:ascii="Cambria" w:hAnsi="Cambria"/>
      <w:i/>
      <w:iCs/>
      <w:color w:val="4F81BD"/>
      <w:spacing w:val="15"/>
      <w:sz w:val="24"/>
      <w:szCs w:val="24"/>
    </w:rPr>
  </w:style>
  <w:style w:type="character" w:customStyle="1" w:styleId="SottotitoloCarattere">
    <w:name w:val="Sottotitolo Carattere"/>
    <w:link w:val="Sottotitolo"/>
    <w:uiPriority w:val="99"/>
    <w:locked/>
    <w:rsid w:val="00DE4D20"/>
    <w:rPr>
      <w:rFonts w:ascii="Cambria" w:hAnsi="Cambria" w:cs="Times New Roman"/>
      <w:i/>
      <w:iCs/>
      <w:color w:val="4F81BD"/>
      <w:spacing w:val="15"/>
      <w:sz w:val="24"/>
      <w:szCs w:val="24"/>
    </w:rPr>
  </w:style>
  <w:style w:type="paragraph" w:styleId="Corpodeltesto2">
    <w:name w:val="Body Text 2"/>
    <w:basedOn w:val="Normale"/>
    <w:link w:val="Corpodeltesto2Carattere"/>
    <w:uiPriority w:val="99"/>
    <w:semiHidden/>
    <w:rsid w:val="00BD1B14"/>
    <w:pPr>
      <w:spacing w:after="120" w:line="480" w:lineRule="auto"/>
    </w:pPr>
  </w:style>
  <w:style w:type="character" w:customStyle="1" w:styleId="Corpodeltesto2Carattere">
    <w:name w:val="Corpo del testo 2 Carattere"/>
    <w:link w:val="Corpodeltesto2"/>
    <w:uiPriority w:val="99"/>
    <w:semiHidden/>
    <w:locked/>
    <w:rsid w:val="00BD1B14"/>
    <w:rPr>
      <w:rFonts w:cs="Times New Roman"/>
    </w:rPr>
  </w:style>
  <w:style w:type="paragraph" w:styleId="Rientrocorpodeltesto">
    <w:name w:val="Body Text Indent"/>
    <w:basedOn w:val="Normale"/>
    <w:link w:val="RientrocorpodeltestoCarattere"/>
    <w:uiPriority w:val="99"/>
    <w:rsid w:val="00BD1B14"/>
    <w:pPr>
      <w:spacing w:after="120" w:line="240" w:lineRule="auto"/>
      <w:ind w:left="283"/>
    </w:pPr>
    <w:rPr>
      <w:rFonts w:ascii="Times New Roman" w:hAnsi="Times New Roman"/>
      <w:sz w:val="24"/>
      <w:szCs w:val="24"/>
    </w:rPr>
  </w:style>
  <w:style w:type="character" w:customStyle="1" w:styleId="RientrocorpodeltestoCarattere">
    <w:name w:val="Rientro corpo del testo Carattere"/>
    <w:link w:val="Rientrocorpodeltesto"/>
    <w:uiPriority w:val="99"/>
    <w:locked/>
    <w:rsid w:val="00BD1B14"/>
    <w:rPr>
      <w:rFonts w:ascii="Times New Roman" w:hAnsi="Times New Roman" w:cs="Times New Roman"/>
      <w:sz w:val="24"/>
      <w:szCs w:val="24"/>
    </w:rPr>
  </w:style>
  <w:style w:type="character" w:customStyle="1" w:styleId="Titolo3Carattere">
    <w:name w:val="Titolo 3 Carattere"/>
    <w:basedOn w:val="Carpredefinitoparagrafo"/>
    <w:link w:val="Titolo3"/>
    <w:rsid w:val="00F75EDF"/>
    <w:rPr>
      <w:rFonts w:ascii="Times New Roman" w:hAnsi="Times New Roman"/>
      <w:sz w:val="24"/>
    </w:rPr>
  </w:style>
  <w:style w:type="character" w:customStyle="1" w:styleId="Titolo5Carattere">
    <w:name w:val="Titolo 5 Carattere"/>
    <w:basedOn w:val="Carpredefinitoparagrafo"/>
    <w:link w:val="Titolo5"/>
    <w:semiHidden/>
    <w:rsid w:val="00F75EDF"/>
    <w:rPr>
      <w:rFonts w:asciiTheme="majorHAnsi" w:eastAsiaTheme="majorEastAsia" w:hAnsiTheme="majorHAnsi" w:cstheme="majorBidi"/>
      <w:color w:val="365F91" w:themeColor="accent1" w:themeShade="BF"/>
      <w:sz w:val="22"/>
      <w:szCs w:val="22"/>
    </w:rPr>
  </w:style>
  <w:style w:type="paragraph" w:customStyle="1" w:styleId="ParagraphStyle">
    <w:name w:val="Paragraph Style"/>
    <w:rsid w:val="00A94F01"/>
    <w:pPr>
      <w:autoSpaceDE w:val="0"/>
      <w:autoSpaceDN w:val="0"/>
      <w:adjustRightInd w:val="0"/>
    </w:pPr>
    <w:rPr>
      <w:rFonts w:ascii="Times New Roman" w:eastAsiaTheme="minorHAnsi" w:hAnsi="Times New Roman"/>
      <w:sz w:val="24"/>
      <w:szCs w:val="24"/>
      <w:lang w:eastAsia="en-US"/>
    </w:rPr>
  </w:style>
  <w:style w:type="character" w:customStyle="1" w:styleId="Titolo4Carattere">
    <w:name w:val="Titolo 4 Carattere"/>
    <w:basedOn w:val="Carpredefinitoparagrafo"/>
    <w:link w:val="Titolo4"/>
    <w:semiHidden/>
    <w:rsid w:val="00A773DE"/>
    <w:rPr>
      <w:rFonts w:asciiTheme="majorHAnsi" w:eastAsiaTheme="majorEastAsia" w:hAnsiTheme="majorHAnsi" w:cstheme="majorBidi"/>
      <w:i/>
      <w:iCs/>
      <w:color w:val="365F91" w:themeColor="accent1" w:themeShade="BF"/>
      <w:sz w:val="22"/>
      <w:szCs w:val="22"/>
    </w:rPr>
  </w:style>
  <w:style w:type="paragraph" w:customStyle="1" w:styleId="Normale1">
    <w:name w:val="Normale1"/>
    <w:basedOn w:val="Normale"/>
    <w:rsid w:val="00A773DE"/>
    <w:pPr>
      <w:spacing w:after="0" w:line="360" w:lineRule="auto"/>
      <w:jc w:val="both"/>
    </w:pPr>
    <w:rPr>
      <w:rFonts w:ascii="Arial" w:hAnsi="Arial"/>
      <w:sz w:val="24"/>
      <w:szCs w:val="20"/>
    </w:rPr>
  </w:style>
  <w:style w:type="character" w:customStyle="1" w:styleId="Normaltext">
    <w:name w:val="Normal text"/>
    <w:uiPriority w:val="99"/>
    <w:rsid w:val="0052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7927">
      <w:bodyDiv w:val="1"/>
      <w:marLeft w:val="0"/>
      <w:marRight w:val="0"/>
      <w:marTop w:val="0"/>
      <w:marBottom w:val="0"/>
      <w:divBdr>
        <w:top w:val="none" w:sz="0" w:space="0" w:color="auto"/>
        <w:left w:val="none" w:sz="0" w:space="0" w:color="auto"/>
        <w:bottom w:val="none" w:sz="0" w:space="0" w:color="auto"/>
        <w:right w:val="none" w:sz="0" w:space="0" w:color="auto"/>
      </w:divBdr>
    </w:div>
    <w:div w:id="450251174">
      <w:bodyDiv w:val="1"/>
      <w:marLeft w:val="0"/>
      <w:marRight w:val="0"/>
      <w:marTop w:val="0"/>
      <w:marBottom w:val="0"/>
      <w:divBdr>
        <w:top w:val="none" w:sz="0" w:space="0" w:color="auto"/>
        <w:left w:val="none" w:sz="0" w:space="0" w:color="auto"/>
        <w:bottom w:val="none" w:sz="0" w:space="0" w:color="auto"/>
        <w:right w:val="none" w:sz="0" w:space="0" w:color="auto"/>
      </w:divBdr>
    </w:div>
    <w:div w:id="1021666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lula.nu.it/index.asp" TargetMode="External"/><Relationship Id="rId3" Type="http://schemas.openxmlformats.org/officeDocument/2006/relationships/settings" Target="settings.xml"/><Relationship Id="rId7" Type="http://schemas.openxmlformats.org/officeDocument/2006/relationships/hyperlink" Target="mailto:protocollo@pec.comune.lula.n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1115</Words>
  <Characters>6360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c:creator>
  <cp:lastModifiedBy>ANTONIO MARRAS</cp:lastModifiedBy>
  <cp:revision>13</cp:revision>
  <cp:lastPrinted>2018-03-28T10:13:00Z</cp:lastPrinted>
  <dcterms:created xsi:type="dcterms:W3CDTF">2019-04-30T10:09:00Z</dcterms:created>
  <dcterms:modified xsi:type="dcterms:W3CDTF">2019-05-13T07:12:00Z</dcterms:modified>
</cp:coreProperties>
</file>